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8A4B" w14:textId="33025ADD" w:rsidR="00DB364F" w:rsidRPr="00813381" w:rsidRDefault="0051380F" w:rsidP="00DB364F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rPr>
          <w:rFonts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7F8E1" wp14:editId="77C1C82F">
            <wp:simplePos x="0" y="0"/>
            <wp:positionH relativeFrom="column">
              <wp:posOffset>505505</wp:posOffset>
            </wp:positionH>
            <wp:positionV relativeFrom="paragraph">
              <wp:posOffset>25879</wp:posOffset>
            </wp:positionV>
            <wp:extent cx="1606459" cy="803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 FPS logo(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59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BF">
        <w:rPr>
          <w:rFonts w:cs="Arial"/>
        </w:rPr>
        <w:t xml:space="preserve">  </w:t>
      </w:r>
    </w:p>
    <w:p w14:paraId="314B3471" w14:textId="77777777" w:rsidR="00EF0C0E" w:rsidRPr="00764414" w:rsidRDefault="00DB364F" w:rsidP="00EF0C0E">
      <w:pPr>
        <w:rPr>
          <w:b/>
          <w:sz w:val="24"/>
          <w:szCs w:val="24"/>
        </w:rPr>
      </w:pP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="00EF0C0E" w:rsidRPr="00764414">
        <w:rPr>
          <w:b/>
          <w:sz w:val="24"/>
          <w:szCs w:val="24"/>
        </w:rPr>
        <w:t>FEDERATION OF PILING SPECIALISTS</w:t>
      </w:r>
    </w:p>
    <w:p w14:paraId="2D279AAF" w14:textId="77777777" w:rsidR="00EF0C0E" w:rsidRDefault="00EF0C0E" w:rsidP="00EF0C0E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764414">
        <w:rPr>
          <w:b/>
          <w:sz w:val="24"/>
          <w:szCs w:val="24"/>
        </w:rPr>
        <w:t xml:space="preserve">CCIDENT INCIDENT RATES </w:t>
      </w:r>
    </w:p>
    <w:p w14:paraId="6365F7ED" w14:textId="206B1C4F" w:rsidR="00EF0C0E" w:rsidRPr="00764414" w:rsidRDefault="001B5133" w:rsidP="00EF0C0E">
      <w:pPr>
        <w:ind w:left="2880" w:firstLine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FOR THE QUARTER ENDED </w:t>
      </w:r>
      <w:r w:rsidR="00934EC3">
        <w:rPr>
          <w:b/>
          <w:bCs/>
          <w:sz w:val="24"/>
          <w:szCs w:val="24"/>
        </w:rPr>
        <w:t>31.12</w:t>
      </w:r>
      <w:r w:rsidR="00434ADA">
        <w:rPr>
          <w:b/>
          <w:bCs/>
          <w:sz w:val="24"/>
          <w:szCs w:val="24"/>
        </w:rPr>
        <w:t>.2015</w:t>
      </w:r>
    </w:p>
    <w:p w14:paraId="59E51C75" w14:textId="77777777" w:rsidR="00DB364F" w:rsidRDefault="00DB364F" w:rsidP="00DB364F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cs="Arial"/>
          <w:b/>
        </w:rPr>
      </w:pPr>
      <w:r w:rsidRPr="00813381">
        <w:rPr>
          <w:rFonts w:cs="Arial"/>
        </w:rPr>
        <w:tab/>
      </w:r>
      <w:r w:rsidRPr="00813381">
        <w:rPr>
          <w:rFonts w:cs="Arial"/>
        </w:rPr>
        <w:tab/>
      </w:r>
      <w:r w:rsidRPr="00813381"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13381">
        <w:rPr>
          <w:rFonts w:cs="Arial"/>
          <w:b/>
        </w:rPr>
        <w:tab/>
      </w:r>
      <w:r w:rsidRPr="00813381">
        <w:rPr>
          <w:rFonts w:cs="Arial"/>
          <w:b/>
        </w:rPr>
        <w:tab/>
      </w:r>
    </w:p>
    <w:tbl>
      <w:tblPr>
        <w:tblpPr w:leftFromText="180" w:rightFromText="180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1217"/>
        <w:gridCol w:w="1217"/>
        <w:gridCol w:w="1217"/>
        <w:gridCol w:w="1217"/>
        <w:gridCol w:w="1184"/>
      </w:tblGrid>
      <w:tr w:rsidR="00934EC3" w:rsidRPr="00EA4F91" w14:paraId="1E4FB0AF" w14:textId="77777777" w:rsidTr="003F0C97">
        <w:trPr>
          <w:trHeight w:val="978"/>
        </w:trPr>
        <w:tc>
          <w:tcPr>
            <w:tcW w:w="3412" w:type="dxa"/>
            <w:tcBorders>
              <w:top w:val="double" w:sz="2" w:space="0" w:color="000000" w:themeColor="text1"/>
              <w:left w:val="double" w:sz="2" w:space="0" w:color="000000" w:themeColor="text1"/>
            </w:tcBorders>
            <w:shd w:val="clear" w:color="auto" w:fill="auto"/>
            <w:vAlign w:val="center"/>
          </w:tcPr>
          <w:p w14:paraId="029F680D" w14:textId="77777777" w:rsidR="00934EC3" w:rsidRPr="00EA4F91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4F91">
              <w:rPr>
                <w:rFonts w:cs="Arial"/>
                <w:b/>
                <w:sz w:val="20"/>
                <w:szCs w:val="20"/>
              </w:rPr>
              <w:t>Accidents</w:t>
            </w:r>
          </w:p>
          <w:p w14:paraId="38677A7D" w14:textId="77777777" w:rsidR="00934EC3" w:rsidRPr="00EA4F91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4F91">
              <w:rPr>
                <w:rFonts w:cs="Arial"/>
                <w:b/>
                <w:sz w:val="20"/>
                <w:szCs w:val="20"/>
              </w:rPr>
              <w:t>(per thousand at risk)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72D092DC" w14:textId="77777777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AF9DDA" w14:textId="77777777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724B2A9C" w14:textId="40575E7C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31.12.15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</w:tcPr>
          <w:p w14:paraId="4AC91B15" w14:textId="7A643B7D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E6817E" w14:textId="77777777" w:rsidR="00934EC3" w:rsidRPr="00434ADA" w:rsidRDefault="00934EC3" w:rsidP="00934EC3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2020C7A7" w14:textId="77777777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6BB1DB40" w14:textId="78859D0A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30.09.2015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5D37579F" w14:textId="67DEDC2F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430DF19" w14:textId="44516DD6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1E92F339" w14:textId="0B6A7578" w:rsidR="00934EC3" w:rsidRPr="00EA4F91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30.06.2015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35F038C1" w14:textId="77777777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BE0A35" w14:textId="77777777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16A91426" w14:textId="249A7D6E" w:rsidR="00934EC3" w:rsidRPr="00EA4F91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31.03.2015</w:t>
            </w:r>
          </w:p>
        </w:tc>
        <w:tc>
          <w:tcPr>
            <w:tcW w:w="1184" w:type="dxa"/>
            <w:tcBorders>
              <w:top w:val="double" w:sz="2" w:space="0" w:color="000000" w:themeColor="text1"/>
            </w:tcBorders>
            <w:vAlign w:val="center"/>
          </w:tcPr>
          <w:p w14:paraId="5A7D18E1" w14:textId="77777777" w:rsidR="00934EC3" w:rsidRPr="00EA4F91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306947" w14:textId="77777777" w:rsidR="00934EC3" w:rsidRPr="00EA4F91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A4F91">
              <w:rPr>
                <w:rFonts w:cs="Arial"/>
                <w:b/>
                <w:sz w:val="20"/>
                <w:szCs w:val="20"/>
              </w:rPr>
              <w:t>Qtr</w:t>
            </w:r>
            <w:proofErr w:type="spellEnd"/>
            <w:r w:rsidRPr="00EA4F91">
              <w:rPr>
                <w:rFonts w:cs="Arial"/>
                <w:b/>
                <w:sz w:val="20"/>
                <w:szCs w:val="20"/>
              </w:rPr>
              <w:t xml:space="preserve"> Ended</w:t>
            </w:r>
          </w:p>
          <w:p w14:paraId="68229AE9" w14:textId="38436DBC" w:rsidR="00934EC3" w:rsidRDefault="00934EC3" w:rsidP="00934E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31.12.14</w:t>
            </w:r>
          </w:p>
        </w:tc>
      </w:tr>
      <w:tr w:rsidR="00934EC3" w:rsidRPr="00EA4F91" w14:paraId="52B553F0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239F373" w14:textId="5C478F75" w:rsidR="00934EC3" w:rsidRPr="00EA4F91" w:rsidRDefault="00934EC3" w:rsidP="00934EC3">
            <w:pPr>
              <w:rPr>
                <w:rFonts w:cs="Arial"/>
                <w:caps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Quarterly Incidence Rate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D74CB16" w14:textId="71CAAC59" w:rsidR="00934EC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E396B84" w14:textId="48AE9AC8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65C7B82" w14:textId="213520D6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43D86BA" w14:textId="66554EF2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7666277" w14:textId="4CA2FBFE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3.67</w:t>
            </w:r>
          </w:p>
        </w:tc>
      </w:tr>
      <w:tr w:rsidR="00934EC3" w:rsidRPr="00EA4F91" w14:paraId="1C09BF97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1161F748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 xml:space="preserve">Annual Incidence Rate 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989FDF7" w14:textId="59C93584" w:rsidR="00934EC3" w:rsidRPr="00C25E4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12.56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2C821CA9" w14:textId="34A0026E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12.73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31AEBA1C" w14:textId="4BDE5C27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12.72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6583781" w14:textId="6A462A02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13.90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31565277" w14:textId="7838C23D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</w:p>
        </w:tc>
      </w:tr>
      <w:tr w:rsidR="00934EC3" w:rsidRPr="00EA4F91" w14:paraId="5BE86C2B" w14:textId="77777777" w:rsidTr="00934EC3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07C51E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1DBDA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B0246B" w14:textId="3DE0DBED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BF9F53" w14:textId="169246BB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21F1C1" w14:textId="1726921A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445B7F" w14:textId="77777777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EC3" w:rsidRPr="00EA4F91" w14:paraId="60D9BBCA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E8A9398" w14:textId="2250781A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Quarterly Incidence Rate – Specified</w:t>
            </w:r>
            <w:r w:rsidRPr="00EA4F91">
              <w:rPr>
                <w:rFonts w:cs="Arial"/>
                <w:sz w:val="20"/>
                <w:szCs w:val="20"/>
              </w:rPr>
              <w:t xml:space="preserve"> Injuries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FE763D" w14:textId="1716DBE7" w:rsidR="00934EC3" w:rsidRPr="00C25E4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9277B0" w14:textId="233C2259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0.82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73D96B" w14:textId="7471BDFD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0.40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D3697" w14:textId="592EE8E7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0.41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3408D0" w14:textId="48590E30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1.05</w:t>
            </w:r>
          </w:p>
        </w:tc>
      </w:tr>
      <w:tr w:rsidR="00934EC3" w:rsidRPr="00EA4F91" w14:paraId="299423D1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1C0621A1" w14:textId="3360E3FC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Annual Incidence Rate – Specified </w:t>
            </w:r>
            <w:r w:rsidRPr="00EA4F91">
              <w:rPr>
                <w:rFonts w:cs="Arial"/>
                <w:sz w:val="20"/>
                <w:szCs w:val="20"/>
              </w:rPr>
              <w:t>Injuries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5B5B7E81" w14:textId="62FEE350" w:rsidR="00934EC3" w:rsidRPr="00C25E4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480F388" w14:textId="410AEE0F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2.59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59AFC387" w14:textId="7006809D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2.54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3244F0E2" w14:textId="4D87D147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4.55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19D9EE50" w14:textId="0117D274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4.73</w:t>
            </w:r>
          </w:p>
        </w:tc>
      </w:tr>
      <w:tr w:rsidR="00934EC3" w:rsidRPr="00EA4F91" w14:paraId="6AD74C05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2EE22B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1B0879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A77B86" w14:textId="6010F886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EDFA16" w14:textId="220B82D9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A74BE9" w14:textId="46ECF7DF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17FDA4" w14:textId="77777777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EC3" w:rsidRPr="00EA4F91" w14:paraId="1246153E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08C45FD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Quarterly I</w:t>
            </w:r>
            <w:r>
              <w:rPr>
                <w:rFonts w:cs="Arial"/>
                <w:sz w:val="20"/>
                <w:szCs w:val="20"/>
              </w:rPr>
              <w:t>R – all RIDDOR reportable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9D75" w14:textId="67636F51" w:rsidR="00934EC3" w:rsidRPr="00C25E4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1.49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78073" w14:textId="5620AAA0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1.65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E8774" w14:textId="6A3AA276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65E397" w14:textId="5DB94DEA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1.02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D8C1D0" w14:textId="702367F1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1.31</w:t>
            </w:r>
          </w:p>
        </w:tc>
      </w:tr>
      <w:tr w:rsidR="00934EC3" w:rsidRPr="00EA4F91" w14:paraId="67CD33B7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25A99483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 – all RIDDOR reportable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337A03E0" w14:textId="6CB26EE8" w:rsidR="00934EC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4.26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1EADE495" w14:textId="032B6979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4.74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9721E42" w14:textId="1187B816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5.44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5B326C6" w14:textId="36FAE0E7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457479D8">
              <w:rPr>
                <w:rFonts w:eastAsia="Arial" w:cs="Arial"/>
                <w:sz w:val="20"/>
                <w:szCs w:val="20"/>
              </w:rPr>
              <w:t>6.10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4E37B2E" w14:textId="060AC614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7.08</w:t>
            </w:r>
          </w:p>
        </w:tc>
      </w:tr>
      <w:tr w:rsidR="00934EC3" w:rsidRPr="00EA4F91" w14:paraId="659AF830" w14:textId="77777777" w:rsidTr="00934EC3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45CEBE" w14:textId="77777777" w:rsidR="00934EC3" w:rsidRPr="00EA4F91" w:rsidRDefault="00934EC3" w:rsidP="00934EC3">
            <w:pPr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F75641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10B4F5" w14:textId="6AF375B3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F658B7" w14:textId="1026F1A3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193200" w14:textId="29FFCA08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A0282F" w14:textId="77777777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</w:tr>
      <w:tr w:rsidR="00934EC3" w:rsidRPr="00EA4F91" w14:paraId="4FE9354D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53028AD" w14:textId="77777777" w:rsidR="00934EC3" w:rsidRPr="00EA4F91" w:rsidRDefault="00934EC3" w:rsidP="00934EC3">
            <w:pPr>
              <w:rPr>
                <w:b/>
                <w:sz w:val="20"/>
                <w:szCs w:val="20"/>
              </w:rPr>
            </w:pPr>
            <w:r w:rsidRPr="00EA4F91">
              <w:rPr>
                <w:b/>
                <w:sz w:val="20"/>
                <w:szCs w:val="20"/>
              </w:rPr>
              <w:t>Agency / Subcontract / Self Employed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A7693F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E5B93E" w14:textId="63B4C99D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</w:tcPr>
          <w:p w14:paraId="31B7E7FC" w14:textId="38FB046E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</w:tcPr>
          <w:p w14:paraId="23952328" w14:textId="09B64D16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7272C0" w14:textId="77777777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</w:tr>
      <w:tr w:rsidR="00934EC3" w:rsidRPr="00EA4F91" w14:paraId="1626D1E3" w14:textId="77777777" w:rsidTr="003F0C97">
        <w:trPr>
          <w:trHeight w:val="425"/>
        </w:trPr>
        <w:tc>
          <w:tcPr>
            <w:tcW w:w="3412" w:type="dxa"/>
            <w:tcBorders>
              <w:top w:val="single" w:sz="4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0AE9DB2" w14:textId="77777777" w:rsidR="00934EC3" w:rsidRPr="00EA4F91" w:rsidRDefault="00934EC3" w:rsidP="00934EC3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Non-employees (No. of accidents)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86D4" w14:textId="1455BD7C" w:rsidR="00934EC3" w:rsidRPr="00C25E4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5EDFF" w14:textId="167D6E3B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C3B26" w14:textId="58004BB9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7D86" w14:textId="0D226C78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3893" w14:textId="54787A9A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EC3" w:rsidRPr="00EA4F91" w14:paraId="1E04988B" w14:textId="77777777" w:rsidTr="003F0C97">
        <w:trPr>
          <w:trHeight w:val="425"/>
        </w:trPr>
        <w:tc>
          <w:tcPr>
            <w:tcW w:w="3412" w:type="dxa"/>
            <w:tcBorders>
              <w:top w:val="single" w:sz="4" w:space="0" w:color="auto"/>
              <w:left w:val="double" w:sz="2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EB6C5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1762D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59D82" w14:textId="7A135219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83B5C" w14:textId="476817CB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6A471" w14:textId="1E35E96A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F6D13" w14:textId="77777777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EC3" w:rsidRPr="00EA4F91" w14:paraId="611488D5" w14:textId="77777777" w:rsidTr="003F0C97">
        <w:trPr>
          <w:trHeight w:val="425"/>
        </w:trPr>
        <w:tc>
          <w:tcPr>
            <w:tcW w:w="3412" w:type="dxa"/>
            <w:tcBorders>
              <w:top w:val="single" w:sz="4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315CD7E0" w14:textId="21B48B1C" w:rsidR="00934EC3" w:rsidRPr="00EA4F91" w:rsidRDefault="00934EC3" w:rsidP="0093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Occurrences (non-</w:t>
            </w:r>
            <w:r w:rsidRPr="00EA4F91">
              <w:rPr>
                <w:sz w:val="20"/>
                <w:szCs w:val="20"/>
              </w:rPr>
              <w:t>injury)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F7C212" w14:textId="3852F39F" w:rsidR="00934EC3" w:rsidRDefault="005861F8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D16B34" w14:textId="345F882C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7AFA2F" w14:textId="78589177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D27BE0" w14:textId="617B1DBC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E70F81" w14:textId="248D99BF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EC3" w:rsidRPr="00EA4F91" w14:paraId="37F66622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D23E4D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7B3B34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2F8EDE" w14:textId="6EDD0E51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AC0F5A" w14:textId="150A962A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ACF187" w14:textId="2CDCD38A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BAB4EA" w14:textId="77777777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EC3" w:rsidRPr="00EA4F91" w14:paraId="290B94DC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2B904D7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Number of Members Making Returns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0658FD" w14:textId="7C9AC272" w:rsidR="00934EC3" w:rsidRPr="00C25E43" w:rsidRDefault="00DD7977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086206" w14:textId="5F9B0471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7B585" w14:textId="0588AAAD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FB6175" w14:textId="1AC1B1D1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68592" w14:textId="148D601A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934EC3" w:rsidRPr="00EA4F91" w14:paraId="05B2AB19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3C5A77F1" w14:textId="77777777" w:rsidR="00934EC3" w:rsidRPr="00EA4F91" w:rsidRDefault="00934EC3" w:rsidP="00934EC3">
            <w:pPr>
              <w:rPr>
                <w:rFonts w:cs="Arial"/>
                <w:sz w:val="20"/>
                <w:szCs w:val="20"/>
              </w:rPr>
            </w:pPr>
            <w:r w:rsidRPr="00EA4F91">
              <w:rPr>
                <w:rFonts w:cs="Arial"/>
                <w:sz w:val="20"/>
                <w:szCs w:val="20"/>
              </w:rPr>
              <w:t>Number of Members with No Accidents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1EFCCE3" w14:textId="59F56C21" w:rsidR="00934EC3" w:rsidRPr="00C25E43" w:rsidRDefault="00AB4DE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2DD45F7B" w14:textId="6390B800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849D144" w14:textId="47A55C57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5B81EFB" w14:textId="13142352" w:rsidR="00934EC3" w:rsidRPr="00EA4F91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3389797F" w14:textId="21EE9D61" w:rsidR="00934EC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934EC3" w:rsidRPr="00EA4F91" w14:paraId="66D3D1DD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doub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5A8353" w14:textId="77777777" w:rsidR="00934EC3" w:rsidRPr="00EA4F91" w:rsidRDefault="00934EC3" w:rsidP="00934EC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75073C35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3F189BFC" w14:textId="27940818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</w:tcPr>
          <w:p w14:paraId="0FF62D62" w14:textId="475FBE69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</w:tcPr>
          <w:p w14:paraId="556CC531" w14:textId="52EE0301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double" w:sz="2" w:space="0" w:color="000000" w:themeColor="text1"/>
              <w:right w:val="nil"/>
            </w:tcBorders>
            <w:vAlign w:val="center"/>
          </w:tcPr>
          <w:p w14:paraId="48D5D1ED" w14:textId="77777777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</w:tr>
      <w:tr w:rsidR="00934EC3" w:rsidRPr="00EA4F91" w14:paraId="02F1DBD1" w14:textId="77777777" w:rsidTr="003F0C97">
        <w:trPr>
          <w:trHeight w:val="425"/>
        </w:trPr>
        <w:tc>
          <w:tcPr>
            <w:tcW w:w="3412" w:type="dxa"/>
            <w:tcBorders>
              <w:top w:val="double" w:sz="2" w:space="0" w:color="000000" w:themeColor="text1"/>
              <w:left w:val="double" w:sz="2" w:space="0" w:color="000000" w:themeColor="text1"/>
            </w:tcBorders>
            <w:shd w:val="clear" w:color="auto" w:fill="auto"/>
            <w:vAlign w:val="center"/>
          </w:tcPr>
          <w:p w14:paraId="6726E7BF" w14:textId="77777777" w:rsidR="00934EC3" w:rsidRPr="00EA4F91" w:rsidRDefault="00934EC3" w:rsidP="00934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  <w:r w:rsidRPr="00EA4F91">
              <w:rPr>
                <w:b/>
                <w:sz w:val="20"/>
                <w:szCs w:val="20"/>
              </w:rPr>
              <w:t xml:space="preserve"> Strikes</w:t>
            </w: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0CC1B483" w14:textId="77777777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double" w:sz="2" w:space="0" w:color="000000" w:themeColor="text1"/>
            </w:tcBorders>
            <w:vAlign w:val="center"/>
          </w:tcPr>
          <w:p w14:paraId="585411BB" w14:textId="319DC600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double" w:sz="2" w:space="0" w:color="000000" w:themeColor="text1"/>
            </w:tcBorders>
          </w:tcPr>
          <w:p w14:paraId="62649856" w14:textId="2E24E438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double" w:sz="2" w:space="0" w:color="000000" w:themeColor="text1"/>
            </w:tcBorders>
          </w:tcPr>
          <w:p w14:paraId="5A957828" w14:textId="7237D147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uble" w:sz="2" w:space="0" w:color="000000" w:themeColor="text1"/>
            </w:tcBorders>
            <w:vAlign w:val="center"/>
          </w:tcPr>
          <w:p w14:paraId="332F7458" w14:textId="77777777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</w:tr>
      <w:tr w:rsidR="00934EC3" w:rsidRPr="00EA4F91" w14:paraId="1C768A2E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</w:tcBorders>
            <w:shd w:val="clear" w:color="auto" w:fill="auto"/>
            <w:vAlign w:val="center"/>
          </w:tcPr>
          <w:p w14:paraId="138A9B00" w14:textId="77777777" w:rsidR="00934EC3" w:rsidRPr="00EA4F91" w:rsidRDefault="00934EC3" w:rsidP="00934EC3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Electricity</w:t>
            </w:r>
          </w:p>
        </w:tc>
        <w:tc>
          <w:tcPr>
            <w:tcW w:w="1217" w:type="dxa"/>
            <w:vAlign w:val="center"/>
          </w:tcPr>
          <w:p w14:paraId="13F677E5" w14:textId="37421E4F" w:rsidR="00934EC3" w:rsidRPr="00C25E43" w:rsidRDefault="00AB4DE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14:paraId="27AE0B6F" w14:textId="7E36B624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14:paraId="360F113F" w14:textId="2C392786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14:paraId="4768F9B6" w14:textId="69C0139B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vAlign w:val="center"/>
          </w:tcPr>
          <w:p w14:paraId="21409A21" w14:textId="5845EC95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EC3" w:rsidRPr="00EA4F91" w14:paraId="47A164A7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</w:tcBorders>
            <w:shd w:val="clear" w:color="auto" w:fill="auto"/>
            <w:vAlign w:val="center"/>
          </w:tcPr>
          <w:p w14:paraId="0A9FD05E" w14:textId="77777777" w:rsidR="00934EC3" w:rsidRPr="00EA4F91" w:rsidRDefault="00934EC3" w:rsidP="00934EC3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Gas</w:t>
            </w:r>
          </w:p>
        </w:tc>
        <w:tc>
          <w:tcPr>
            <w:tcW w:w="1217" w:type="dxa"/>
            <w:vAlign w:val="center"/>
          </w:tcPr>
          <w:p w14:paraId="6239C8E5" w14:textId="7E917AE3" w:rsidR="00934EC3" w:rsidRPr="00C25E43" w:rsidRDefault="00AB4DE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14:paraId="2DE303DB" w14:textId="7162468F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14:paraId="7F040A3E" w14:textId="5AF96D4D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14:paraId="30096ED5" w14:textId="74E26BFD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vAlign w:val="center"/>
          </w:tcPr>
          <w:p w14:paraId="74ED9C32" w14:textId="4F368D86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EC3" w:rsidRPr="00EA4F91" w14:paraId="78BC493F" w14:textId="77777777" w:rsidTr="003F0C97">
        <w:trPr>
          <w:trHeight w:val="425"/>
        </w:trPr>
        <w:tc>
          <w:tcPr>
            <w:tcW w:w="3412" w:type="dxa"/>
            <w:tcBorders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159F34A9" w14:textId="77777777" w:rsidR="00934EC3" w:rsidRPr="00EA4F91" w:rsidRDefault="00934EC3" w:rsidP="00934EC3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Water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7C33E497" w14:textId="2E244D87" w:rsidR="00934EC3" w:rsidRPr="00C25E43" w:rsidRDefault="00AB4DE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1EBD7DE9" w14:textId="5DDCD713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6C473344" w14:textId="7917BD13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17B3F0A4" w14:textId="11A1B7FE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6D2394B9" w14:textId="49F964EC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EC3" w:rsidRPr="00EA4F91" w14:paraId="3278FC03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6A52F3EA" w14:textId="77777777" w:rsidR="00934EC3" w:rsidRPr="00EA4F91" w:rsidRDefault="00934EC3" w:rsidP="00934EC3">
            <w:pPr>
              <w:ind w:right="432"/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Other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C85C8" w14:textId="41BEFFA5" w:rsidR="00934EC3" w:rsidRPr="00C25E43" w:rsidRDefault="00AB4DE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E5911" w14:textId="6DD57C40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F0F1C" w14:textId="66941ECC" w:rsidR="00934EC3" w:rsidRDefault="00934EC3" w:rsidP="00934EC3">
            <w:pPr>
              <w:jc w:val="center"/>
              <w:rPr>
                <w:sz w:val="20"/>
                <w:szCs w:val="20"/>
              </w:rPr>
            </w:pPr>
          </w:p>
          <w:p w14:paraId="22BEB2C7" w14:textId="08DD5157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02E2BCD" w14:textId="301E05BE" w:rsidR="00934EC3" w:rsidRDefault="00934EC3" w:rsidP="0093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445C8" w14:textId="7457CF81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5C11B" w14:textId="5E3F7C38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EC3" w:rsidRPr="00EA4F91" w14:paraId="0719A515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6668DF85" w14:textId="77777777" w:rsidR="00934EC3" w:rsidRPr="00EA4F91" w:rsidRDefault="00934EC3" w:rsidP="00934EC3">
            <w:pPr>
              <w:rPr>
                <w:b/>
                <w:sz w:val="20"/>
                <w:szCs w:val="20"/>
              </w:rPr>
            </w:pPr>
            <w:r w:rsidRPr="00EA4F9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09A1F" w14:textId="57624158" w:rsidR="00934EC3" w:rsidRPr="00C25E43" w:rsidRDefault="00AB4DE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19747" w14:textId="25751E1A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19DDF" w14:textId="335BBCAA" w:rsidR="00934EC3" w:rsidRDefault="00934EC3" w:rsidP="0093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3E8C0" w14:textId="4EA399F9" w:rsidR="00934EC3" w:rsidRPr="00EA4F91" w:rsidRDefault="00934EC3" w:rsidP="0093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4FC1F" w14:textId="1E28FEF0" w:rsidR="00934EC3" w:rsidRDefault="00934EC3" w:rsidP="00934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34EC3" w:rsidRPr="00EA4F91" w14:paraId="586F5A42" w14:textId="77777777" w:rsidTr="003F0C97">
        <w:trPr>
          <w:trHeight w:val="425"/>
        </w:trPr>
        <w:tc>
          <w:tcPr>
            <w:tcW w:w="3412" w:type="dxa"/>
            <w:tcBorders>
              <w:top w:val="single" w:sz="12" w:space="0" w:color="auto"/>
              <w:left w:val="double" w:sz="2" w:space="0" w:color="000000" w:themeColor="text1"/>
              <w:bottom w:val="double" w:sz="2" w:space="0" w:color="000000" w:themeColor="text1"/>
            </w:tcBorders>
            <w:shd w:val="clear" w:color="auto" w:fill="auto"/>
            <w:vAlign w:val="center"/>
          </w:tcPr>
          <w:p w14:paraId="7DDEDC3C" w14:textId="77777777" w:rsidR="00934EC3" w:rsidRPr="00EA4F91" w:rsidRDefault="00934EC3" w:rsidP="00934EC3">
            <w:pPr>
              <w:rPr>
                <w:sz w:val="20"/>
                <w:szCs w:val="20"/>
              </w:rPr>
            </w:pPr>
            <w:r w:rsidRPr="00EA4F91">
              <w:rPr>
                <w:sz w:val="20"/>
                <w:szCs w:val="20"/>
              </w:rPr>
              <w:t>No. with Permit to Work in place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5D68967B" w14:textId="6F71B617" w:rsidR="00934EC3" w:rsidRPr="00C25E43" w:rsidRDefault="00AB4DE3" w:rsidP="00934E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1DEDE724" w14:textId="2CF56676" w:rsidR="00934EC3" w:rsidRPr="00C25E43" w:rsidRDefault="00934EC3" w:rsidP="00934EC3">
            <w:pPr>
              <w:jc w:val="center"/>
              <w:rPr>
                <w:rFonts w:cs="Arial"/>
                <w:sz w:val="20"/>
                <w:szCs w:val="20"/>
              </w:rPr>
            </w:pPr>
            <w:r w:rsidRPr="00C25E4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13538315" w14:textId="77F5709B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69B3E02E" w14:textId="0916B7A6" w:rsidR="00934EC3" w:rsidRPr="00EA4F91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single" w:sz="12" w:space="0" w:color="auto"/>
              <w:bottom w:val="double" w:sz="2" w:space="0" w:color="000000" w:themeColor="text1"/>
            </w:tcBorders>
            <w:vAlign w:val="center"/>
          </w:tcPr>
          <w:p w14:paraId="34AC449D" w14:textId="7AE1D3DA" w:rsidR="00934EC3" w:rsidRDefault="00934EC3" w:rsidP="0093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45819AC8" w14:textId="6A37AED5" w:rsidR="00B57985" w:rsidRPr="00EF0C0E" w:rsidRDefault="0051380F" w:rsidP="00EF0C0E">
      <w:pPr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F63774C" wp14:editId="7D4564C4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1230630" cy="1377315"/>
            <wp:effectExtent l="0" t="0" r="7620" b="0"/>
            <wp:wrapNone/>
            <wp:docPr id="2" name="Picture 2" descr="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BC22D" w14:textId="77777777" w:rsidR="00B57985" w:rsidRDefault="00B57985"/>
    <w:p w14:paraId="105769F1" w14:textId="77777777" w:rsidR="00C30F94" w:rsidRDefault="00C30F94" w:rsidP="001B5133"/>
    <w:sectPr w:rsidR="00C30F94" w:rsidSect="006D70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680" w:bottom="144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CDA9" w14:textId="77777777" w:rsidR="00265A67" w:rsidRDefault="00265A67">
      <w:r>
        <w:separator/>
      </w:r>
    </w:p>
  </w:endnote>
  <w:endnote w:type="continuationSeparator" w:id="0">
    <w:p w14:paraId="66E447E3" w14:textId="77777777" w:rsidR="00265A67" w:rsidRDefault="002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E1DB" w14:textId="77777777" w:rsidR="00557D56" w:rsidRDefault="00557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3600" w14:textId="59790E2F" w:rsidR="00557D56" w:rsidRDefault="00557D56">
    <w:pPr>
      <w:pStyle w:val="Footer"/>
      <w:rPr>
        <w:sz w:val="20"/>
        <w:szCs w:val="20"/>
      </w:rPr>
    </w:pPr>
    <w:r>
      <w:rPr>
        <w:sz w:val="20"/>
        <w:szCs w:val="20"/>
      </w:rPr>
      <w:t>Quarterly Incident Rate = (Number of accidents / Number at risk) x1000</w:t>
    </w:r>
  </w:p>
  <w:p w14:paraId="63DBA099" w14:textId="77777777" w:rsidR="00557D56" w:rsidRDefault="00557D56">
    <w:pPr>
      <w:pStyle w:val="Footer"/>
      <w:rPr>
        <w:sz w:val="20"/>
        <w:szCs w:val="20"/>
      </w:rPr>
    </w:pPr>
  </w:p>
  <w:p w14:paraId="1AB3AF54" w14:textId="0EE953D3" w:rsidR="0058181A" w:rsidRPr="0058181A" w:rsidRDefault="0058181A">
    <w:pPr>
      <w:pStyle w:val="Footer"/>
      <w:rPr>
        <w:sz w:val="20"/>
        <w:szCs w:val="20"/>
      </w:rPr>
    </w:pPr>
    <w:r w:rsidRPr="0058181A">
      <w:rPr>
        <w:sz w:val="20"/>
        <w:szCs w:val="20"/>
      </w:rPr>
      <w:t>Pleas</w:t>
    </w:r>
    <w:r w:rsidR="002423C6">
      <w:rPr>
        <w:sz w:val="20"/>
        <w:szCs w:val="20"/>
      </w:rPr>
      <w:t>e note: Quarter ended 30.06</w:t>
    </w:r>
    <w:r w:rsidR="00746139">
      <w:rPr>
        <w:sz w:val="20"/>
        <w:szCs w:val="20"/>
      </w:rPr>
      <w:t>.2015</w:t>
    </w:r>
    <w:r w:rsidRPr="0058181A">
      <w:rPr>
        <w:sz w:val="20"/>
        <w:szCs w:val="20"/>
      </w:rPr>
      <w:t xml:space="preserve"> includes accidents of 1 day+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3B3B" w14:textId="77777777" w:rsidR="00557D56" w:rsidRDefault="0055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52872" w14:textId="77777777" w:rsidR="00265A67" w:rsidRDefault="00265A67">
      <w:r>
        <w:separator/>
      </w:r>
    </w:p>
  </w:footnote>
  <w:footnote w:type="continuationSeparator" w:id="0">
    <w:p w14:paraId="650E5219" w14:textId="77777777" w:rsidR="00265A67" w:rsidRDefault="0026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ADE1" w14:textId="77777777" w:rsidR="00557D56" w:rsidRDefault="005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5F2E" w14:textId="77777777" w:rsidR="00557D56" w:rsidRDefault="00557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338B" w14:textId="77777777" w:rsidR="00557D56" w:rsidRDefault="005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EAE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525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484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188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E0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A8E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E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F4C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9A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5A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766E17"/>
    <w:multiLevelType w:val="hybridMultilevel"/>
    <w:tmpl w:val="EA4A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2F"/>
    <w:rsid w:val="000006E3"/>
    <w:rsid w:val="00004052"/>
    <w:rsid w:val="0000615F"/>
    <w:rsid w:val="00012433"/>
    <w:rsid w:val="00023C36"/>
    <w:rsid w:val="00030538"/>
    <w:rsid w:val="000317AB"/>
    <w:rsid w:val="000400DD"/>
    <w:rsid w:val="00044622"/>
    <w:rsid w:val="00051FE8"/>
    <w:rsid w:val="00052147"/>
    <w:rsid w:val="0006054C"/>
    <w:rsid w:val="00062516"/>
    <w:rsid w:val="000666F2"/>
    <w:rsid w:val="00067846"/>
    <w:rsid w:val="00072777"/>
    <w:rsid w:val="00073DC7"/>
    <w:rsid w:val="00080891"/>
    <w:rsid w:val="000931EB"/>
    <w:rsid w:val="000A17A6"/>
    <w:rsid w:val="000A2067"/>
    <w:rsid w:val="000B54F8"/>
    <w:rsid w:val="000C7CCB"/>
    <w:rsid w:val="000D244B"/>
    <w:rsid w:val="000D5267"/>
    <w:rsid w:val="000D63F0"/>
    <w:rsid w:val="000E0FF0"/>
    <w:rsid w:val="000F17C9"/>
    <w:rsid w:val="000F74DA"/>
    <w:rsid w:val="000F7505"/>
    <w:rsid w:val="001029C8"/>
    <w:rsid w:val="00104CC8"/>
    <w:rsid w:val="00105158"/>
    <w:rsid w:val="0011647A"/>
    <w:rsid w:val="001210BF"/>
    <w:rsid w:val="00123506"/>
    <w:rsid w:val="00130B2F"/>
    <w:rsid w:val="00137111"/>
    <w:rsid w:val="00144B2D"/>
    <w:rsid w:val="0014719D"/>
    <w:rsid w:val="0015239B"/>
    <w:rsid w:val="0015393D"/>
    <w:rsid w:val="001554DE"/>
    <w:rsid w:val="00157EF0"/>
    <w:rsid w:val="00162653"/>
    <w:rsid w:val="00172813"/>
    <w:rsid w:val="00172AC8"/>
    <w:rsid w:val="00174654"/>
    <w:rsid w:val="001752F5"/>
    <w:rsid w:val="0017724B"/>
    <w:rsid w:val="00184E27"/>
    <w:rsid w:val="001A5FC6"/>
    <w:rsid w:val="001A78C5"/>
    <w:rsid w:val="001A7975"/>
    <w:rsid w:val="001B41B9"/>
    <w:rsid w:val="001B4863"/>
    <w:rsid w:val="001B5133"/>
    <w:rsid w:val="001C3595"/>
    <w:rsid w:val="001C4DAC"/>
    <w:rsid w:val="001C56C8"/>
    <w:rsid w:val="001C64B0"/>
    <w:rsid w:val="001C6D10"/>
    <w:rsid w:val="001C70B2"/>
    <w:rsid w:val="001D0B93"/>
    <w:rsid w:val="001D14DA"/>
    <w:rsid w:val="001D2182"/>
    <w:rsid w:val="001D28B9"/>
    <w:rsid w:val="001D5461"/>
    <w:rsid w:val="001D7CFD"/>
    <w:rsid w:val="001E7F6A"/>
    <w:rsid w:val="001F2316"/>
    <w:rsid w:val="001F2F7E"/>
    <w:rsid w:val="001F40BA"/>
    <w:rsid w:val="001F5E2B"/>
    <w:rsid w:val="001F7B90"/>
    <w:rsid w:val="00200B6C"/>
    <w:rsid w:val="00206371"/>
    <w:rsid w:val="00214DFF"/>
    <w:rsid w:val="002200E5"/>
    <w:rsid w:val="0022058E"/>
    <w:rsid w:val="002222BC"/>
    <w:rsid w:val="00224065"/>
    <w:rsid w:val="00227639"/>
    <w:rsid w:val="00234F3E"/>
    <w:rsid w:val="00240573"/>
    <w:rsid w:val="002423C6"/>
    <w:rsid w:val="00242624"/>
    <w:rsid w:val="00243319"/>
    <w:rsid w:val="0024750C"/>
    <w:rsid w:val="002534F8"/>
    <w:rsid w:val="002549C1"/>
    <w:rsid w:val="0025624B"/>
    <w:rsid w:val="002565B7"/>
    <w:rsid w:val="002632E7"/>
    <w:rsid w:val="00265771"/>
    <w:rsid w:val="00265A67"/>
    <w:rsid w:val="002738FB"/>
    <w:rsid w:val="00283AC0"/>
    <w:rsid w:val="00284F10"/>
    <w:rsid w:val="00285E31"/>
    <w:rsid w:val="00296938"/>
    <w:rsid w:val="002A055C"/>
    <w:rsid w:val="002A17BD"/>
    <w:rsid w:val="002A3947"/>
    <w:rsid w:val="002A3B75"/>
    <w:rsid w:val="002B2A2B"/>
    <w:rsid w:val="002C1CF5"/>
    <w:rsid w:val="002C38F4"/>
    <w:rsid w:val="002C5F42"/>
    <w:rsid w:val="002D2692"/>
    <w:rsid w:val="002D2CDF"/>
    <w:rsid w:val="002D547B"/>
    <w:rsid w:val="002F1567"/>
    <w:rsid w:val="002F516C"/>
    <w:rsid w:val="002F6ECB"/>
    <w:rsid w:val="00303CE8"/>
    <w:rsid w:val="003070CF"/>
    <w:rsid w:val="003147F0"/>
    <w:rsid w:val="00315E66"/>
    <w:rsid w:val="00317F6A"/>
    <w:rsid w:val="003212D9"/>
    <w:rsid w:val="003260ED"/>
    <w:rsid w:val="003334BE"/>
    <w:rsid w:val="00333E8D"/>
    <w:rsid w:val="0033596F"/>
    <w:rsid w:val="00342C3A"/>
    <w:rsid w:val="00354A3F"/>
    <w:rsid w:val="00370E0F"/>
    <w:rsid w:val="003732C7"/>
    <w:rsid w:val="00373AD7"/>
    <w:rsid w:val="00375E61"/>
    <w:rsid w:val="003811DE"/>
    <w:rsid w:val="00387CAF"/>
    <w:rsid w:val="00393C64"/>
    <w:rsid w:val="003A1E69"/>
    <w:rsid w:val="003A54A3"/>
    <w:rsid w:val="003B27D5"/>
    <w:rsid w:val="003B2F2C"/>
    <w:rsid w:val="003C4B1B"/>
    <w:rsid w:val="003D272D"/>
    <w:rsid w:val="003E195E"/>
    <w:rsid w:val="003E3541"/>
    <w:rsid w:val="003E3AC7"/>
    <w:rsid w:val="0040126E"/>
    <w:rsid w:val="00413E48"/>
    <w:rsid w:val="00416D3E"/>
    <w:rsid w:val="004177FB"/>
    <w:rsid w:val="00424EE7"/>
    <w:rsid w:val="00434ADA"/>
    <w:rsid w:val="004352EC"/>
    <w:rsid w:val="00435C91"/>
    <w:rsid w:val="0043636B"/>
    <w:rsid w:val="004368BE"/>
    <w:rsid w:val="0044423F"/>
    <w:rsid w:val="0044513D"/>
    <w:rsid w:val="004473D4"/>
    <w:rsid w:val="004479E9"/>
    <w:rsid w:val="00454824"/>
    <w:rsid w:val="00454C58"/>
    <w:rsid w:val="00464778"/>
    <w:rsid w:val="00473210"/>
    <w:rsid w:val="00491D2E"/>
    <w:rsid w:val="004A11C3"/>
    <w:rsid w:val="004A3A3C"/>
    <w:rsid w:val="004B133E"/>
    <w:rsid w:val="004B4096"/>
    <w:rsid w:val="004C0943"/>
    <w:rsid w:val="004C1578"/>
    <w:rsid w:val="004C4E56"/>
    <w:rsid w:val="004C5D8F"/>
    <w:rsid w:val="004C5FB3"/>
    <w:rsid w:val="004E3572"/>
    <w:rsid w:val="004E4C48"/>
    <w:rsid w:val="004E5AA9"/>
    <w:rsid w:val="004E68CE"/>
    <w:rsid w:val="004F18CB"/>
    <w:rsid w:val="004F3E5F"/>
    <w:rsid w:val="004F4ABF"/>
    <w:rsid w:val="00506A52"/>
    <w:rsid w:val="0051380F"/>
    <w:rsid w:val="005162C0"/>
    <w:rsid w:val="005170DB"/>
    <w:rsid w:val="00517FA1"/>
    <w:rsid w:val="005254B9"/>
    <w:rsid w:val="00526800"/>
    <w:rsid w:val="00527026"/>
    <w:rsid w:val="00531BB3"/>
    <w:rsid w:val="00537FCE"/>
    <w:rsid w:val="00541797"/>
    <w:rsid w:val="0054591B"/>
    <w:rsid w:val="00556B0C"/>
    <w:rsid w:val="00557D56"/>
    <w:rsid w:val="00561566"/>
    <w:rsid w:val="005616F4"/>
    <w:rsid w:val="00563731"/>
    <w:rsid w:val="00565BD6"/>
    <w:rsid w:val="00573FCA"/>
    <w:rsid w:val="00576AD6"/>
    <w:rsid w:val="0058181A"/>
    <w:rsid w:val="0058531A"/>
    <w:rsid w:val="00585B47"/>
    <w:rsid w:val="005861F8"/>
    <w:rsid w:val="005930A2"/>
    <w:rsid w:val="00597EF8"/>
    <w:rsid w:val="005A7BCB"/>
    <w:rsid w:val="005B11D6"/>
    <w:rsid w:val="005B3182"/>
    <w:rsid w:val="005B7C44"/>
    <w:rsid w:val="005C26F7"/>
    <w:rsid w:val="005D3688"/>
    <w:rsid w:val="005D4104"/>
    <w:rsid w:val="005D4159"/>
    <w:rsid w:val="005E4E1D"/>
    <w:rsid w:val="005F0C6A"/>
    <w:rsid w:val="005F3A14"/>
    <w:rsid w:val="005F4453"/>
    <w:rsid w:val="00621826"/>
    <w:rsid w:val="00622FF5"/>
    <w:rsid w:val="0063297B"/>
    <w:rsid w:val="00636D1B"/>
    <w:rsid w:val="006435F8"/>
    <w:rsid w:val="006544D3"/>
    <w:rsid w:val="00655773"/>
    <w:rsid w:val="006754AE"/>
    <w:rsid w:val="00676E55"/>
    <w:rsid w:val="0068028C"/>
    <w:rsid w:val="00680433"/>
    <w:rsid w:val="00681C86"/>
    <w:rsid w:val="00681CFD"/>
    <w:rsid w:val="006A4E6B"/>
    <w:rsid w:val="006A514A"/>
    <w:rsid w:val="006A61EF"/>
    <w:rsid w:val="006B3568"/>
    <w:rsid w:val="006B3A3C"/>
    <w:rsid w:val="006B54EB"/>
    <w:rsid w:val="006B5744"/>
    <w:rsid w:val="006C0FAA"/>
    <w:rsid w:val="006C2E2F"/>
    <w:rsid w:val="006C4B1C"/>
    <w:rsid w:val="006D3BFA"/>
    <w:rsid w:val="006D4C3A"/>
    <w:rsid w:val="006D70CE"/>
    <w:rsid w:val="006E04BF"/>
    <w:rsid w:val="006E077F"/>
    <w:rsid w:val="006E426B"/>
    <w:rsid w:val="006F40D1"/>
    <w:rsid w:val="006F4375"/>
    <w:rsid w:val="006F44B6"/>
    <w:rsid w:val="006F5138"/>
    <w:rsid w:val="006F5A30"/>
    <w:rsid w:val="007018EE"/>
    <w:rsid w:val="0071178A"/>
    <w:rsid w:val="00721CD8"/>
    <w:rsid w:val="007256E5"/>
    <w:rsid w:val="007355BE"/>
    <w:rsid w:val="00742E54"/>
    <w:rsid w:val="00746139"/>
    <w:rsid w:val="007512A7"/>
    <w:rsid w:val="007522EC"/>
    <w:rsid w:val="00754CA7"/>
    <w:rsid w:val="00764414"/>
    <w:rsid w:val="00764A88"/>
    <w:rsid w:val="00766CD8"/>
    <w:rsid w:val="00780E0D"/>
    <w:rsid w:val="00785D9B"/>
    <w:rsid w:val="00785FD1"/>
    <w:rsid w:val="00794818"/>
    <w:rsid w:val="00796ECC"/>
    <w:rsid w:val="007B0107"/>
    <w:rsid w:val="007B08B2"/>
    <w:rsid w:val="007B6859"/>
    <w:rsid w:val="007C3D35"/>
    <w:rsid w:val="007D0D65"/>
    <w:rsid w:val="007D394D"/>
    <w:rsid w:val="007E40CB"/>
    <w:rsid w:val="007E5A72"/>
    <w:rsid w:val="007E5EBF"/>
    <w:rsid w:val="007E668E"/>
    <w:rsid w:val="007F0524"/>
    <w:rsid w:val="007F0EFE"/>
    <w:rsid w:val="007F24BA"/>
    <w:rsid w:val="00800A5D"/>
    <w:rsid w:val="0080134A"/>
    <w:rsid w:val="00814403"/>
    <w:rsid w:val="00816D07"/>
    <w:rsid w:val="00821CA7"/>
    <w:rsid w:val="00822F0E"/>
    <w:rsid w:val="00825B2B"/>
    <w:rsid w:val="00830565"/>
    <w:rsid w:val="00833AFE"/>
    <w:rsid w:val="008426E7"/>
    <w:rsid w:val="008458BD"/>
    <w:rsid w:val="00846023"/>
    <w:rsid w:val="008501EE"/>
    <w:rsid w:val="00854BFC"/>
    <w:rsid w:val="0085637A"/>
    <w:rsid w:val="00864045"/>
    <w:rsid w:val="0087747D"/>
    <w:rsid w:val="00882715"/>
    <w:rsid w:val="00883B0B"/>
    <w:rsid w:val="00890BE2"/>
    <w:rsid w:val="00891AD4"/>
    <w:rsid w:val="008A283D"/>
    <w:rsid w:val="008A4347"/>
    <w:rsid w:val="008B0F6F"/>
    <w:rsid w:val="008B2207"/>
    <w:rsid w:val="008B5321"/>
    <w:rsid w:val="008B5458"/>
    <w:rsid w:val="008B60E0"/>
    <w:rsid w:val="008C0FE0"/>
    <w:rsid w:val="008C35CC"/>
    <w:rsid w:val="008C7455"/>
    <w:rsid w:val="008D4EBF"/>
    <w:rsid w:val="008D53F2"/>
    <w:rsid w:val="008D59B8"/>
    <w:rsid w:val="008E2A3C"/>
    <w:rsid w:val="008E6AEE"/>
    <w:rsid w:val="008E73E4"/>
    <w:rsid w:val="0090177D"/>
    <w:rsid w:val="0091717E"/>
    <w:rsid w:val="009177EA"/>
    <w:rsid w:val="00921BDA"/>
    <w:rsid w:val="00922CB7"/>
    <w:rsid w:val="00922CC8"/>
    <w:rsid w:val="009267FA"/>
    <w:rsid w:val="00934EC3"/>
    <w:rsid w:val="00936320"/>
    <w:rsid w:val="00936A81"/>
    <w:rsid w:val="00942C9B"/>
    <w:rsid w:val="00946575"/>
    <w:rsid w:val="00946AED"/>
    <w:rsid w:val="00947529"/>
    <w:rsid w:val="00961CC4"/>
    <w:rsid w:val="009751CA"/>
    <w:rsid w:val="00975938"/>
    <w:rsid w:val="0097690C"/>
    <w:rsid w:val="0097727D"/>
    <w:rsid w:val="00980DB7"/>
    <w:rsid w:val="009816D7"/>
    <w:rsid w:val="0098298C"/>
    <w:rsid w:val="00983719"/>
    <w:rsid w:val="00984CDC"/>
    <w:rsid w:val="009935E4"/>
    <w:rsid w:val="009955AB"/>
    <w:rsid w:val="009A00A1"/>
    <w:rsid w:val="009B10C2"/>
    <w:rsid w:val="009C12E1"/>
    <w:rsid w:val="009C5ACF"/>
    <w:rsid w:val="009C7036"/>
    <w:rsid w:val="009D3A20"/>
    <w:rsid w:val="009D3F89"/>
    <w:rsid w:val="009E6193"/>
    <w:rsid w:val="009F13B5"/>
    <w:rsid w:val="009F3333"/>
    <w:rsid w:val="00A06A65"/>
    <w:rsid w:val="00A075B9"/>
    <w:rsid w:val="00A13D25"/>
    <w:rsid w:val="00A207AD"/>
    <w:rsid w:val="00A22E9C"/>
    <w:rsid w:val="00A24081"/>
    <w:rsid w:val="00A32B3B"/>
    <w:rsid w:val="00A34252"/>
    <w:rsid w:val="00A34713"/>
    <w:rsid w:val="00A430DB"/>
    <w:rsid w:val="00A44800"/>
    <w:rsid w:val="00A52756"/>
    <w:rsid w:val="00A56C41"/>
    <w:rsid w:val="00A73F88"/>
    <w:rsid w:val="00A80335"/>
    <w:rsid w:val="00A82310"/>
    <w:rsid w:val="00A91B7C"/>
    <w:rsid w:val="00A928B1"/>
    <w:rsid w:val="00A958CE"/>
    <w:rsid w:val="00AA1494"/>
    <w:rsid w:val="00AA22F9"/>
    <w:rsid w:val="00AB4DE3"/>
    <w:rsid w:val="00AB5318"/>
    <w:rsid w:val="00AC2F89"/>
    <w:rsid w:val="00AC56B0"/>
    <w:rsid w:val="00AD1AC6"/>
    <w:rsid w:val="00AD2281"/>
    <w:rsid w:val="00AD4DAD"/>
    <w:rsid w:val="00AE363A"/>
    <w:rsid w:val="00AE5E38"/>
    <w:rsid w:val="00AF01AC"/>
    <w:rsid w:val="00AF0D7E"/>
    <w:rsid w:val="00AF1DD1"/>
    <w:rsid w:val="00AF6A8C"/>
    <w:rsid w:val="00B015F3"/>
    <w:rsid w:val="00B02644"/>
    <w:rsid w:val="00B07B38"/>
    <w:rsid w:val="00B33E9D"/>
    <w:rsid w:val="00B3667B"/>
    <w:rsid w:val="00B376FF"/>
    <w:rsid w:val="00B4024E"/>
    <w:rsid w:val="00B41786"/>
    <w:rsid w:val="00B41E62"/>
    <w:rsid w:val="00B460F9"/>
    <w:rsid w:val="00B46B7A"/>
    <w:rsid w:val="00B51EB3"/>
    <w:rsid w:val="00B57985"/>
    <w:rsid w:val="00B64167"/>
    <w:rsid w:val="00B64DB0"/>
    <w:rsid w:val="00B664B7"/>
    <w:rsid w:val="00B73DBB"/>
    <w:rsid w:val="00B76296"/>
    <w:rsid w:val="00B76891"/>
    <w:rsid w:val="00B77DAF"/>
    <w:rsid w:val="00B84B43"/>
    <w:rsid w:val="00B92C92"/>
    <w:rsid w:val="00B9439B"/>
    <w:rsid w:val="00BA6041"/>
    <w:rsid w:val="00BA715B"/>
    <w:rsid w:val="00BC22E3"/>
    <w:rsid w:val="00BD5C89"/>
    <w:rsid w:val="00BE0385"/>
    <w:rsid w:val="00BE2E05"/>
    <w:rsid w:val="00BF1332"/>
    <w:rsid w:val="00BF6AB3"/>
    <w:rsid w:val="00C00684"/>
    <w:rsid w:val="00C03774"/>
    <w:rsid w:val="00C06302"/>
    <w:rsid w:val="00C14EED"/>
    <w:rsid w:val="00C1624A"/>
    <w:rsid w:val="00C202AF"/>
    <w:rsid w:val="00C229B9"/>
    <w:rsid w:val="00C24C46"/>
    <w:rsid w:val="00C25E43"/>
    <w:rsid w:val="00C30F94"/>
    <w:rsid w:val="00C315C2"/>
    <w:rsid w:val="00C326BB"/>
    <w:rsid w:val="00C33C03"/>
    <w:rsid w:val="00C3615E"/>
    <w:rsid w:val="00C42837"/>
    <w:rsid w:val="00C43E7B"/>
    <w:rsid w:val="00C60805"/>
    <w:rsid w:val="00C651D4"/>
    <w:rsid w:val="00C85516"/>
    <w:rsid w:val="00C93F5B"/>
    <w:rsid w:val="00CA08FD"/>
    <w:rsid w:val="00CA3A37"/>
    <w:rsid w:val="00CA3DD1"/>
    <w:rsid w:val="00CB01ED"/>
    <w:rsid w:val="00CB0F40"/>
    <w:rsid w:val="00CB105F"/>
    <w:rsid w:val="00CB151E"/>
    <w:rsid w:val="00CB170F"/>
    <w:rsid w:val="00CB5456"/>
    <w:rsid w:val="00CB5A53"/>
    <w:rsid w:val="00CC0D22"/>
    <w:rsid w:val="00CE56A3"/>
    <w:rsid w:val="00CF4D0A"/>
    <w:rsid w:val="00CF6DC5"/>
    <w:rsid w:val="00CF6FF5"/>
    <w:rsid w:val="00CF792F"/>
    <w:rsid w:val="00D006E5"/>
    <w:rsid w:val="00D03FD2"/>
    <w:rsid w:val="00D1008B"/>
    <w:rsid w:val="00D24700"/>
    <w:rsid w:val="00D313A7"/>
    <w:rsid w:val="00D31638"/>
    <w:rsid w:val="00D37904"/>
    <w:rsid w:val="00D40B9E"/>
    <w:rsid w:val="00D43D49"/>
    <w:rsid w:val="00D4778D"/>
    <w:rsid w:val="00D530D0"/>
    <w:rsid w:val="00D735A7"/>
    <w:rsid w:val="00D739A6"/>
    <w:rsid w:val="00D7452B"/>
    <w:rsid w:val="00D77076"/>
    <w:rsid w:val="00D83808"/>
    <w:rsid w:val="00D840EE"/>
    <w:rsid w:val="00D97CC2"/>
    <w:rsid w:val="00D97CC7"/>
    <w:rsid w:val="00DA6104"/>
    <w:rsid w:val="00DA7ACB"/>
    <w:rsid w:val="00DB364F"/>
    <w:rsid w:val="00DC1D3F"/>
    <w:rsid w:val="00DC6E6E"/>
    <w:rsid w:val="00DD002F"/>
    <w:rsid w:val="00DD46C8"/>
    <w:rsid w:val="00DD7829"/>
    <w:rsid w:val="00DD7977"/>
    <w:rsid w:val="00DE5308"/>
    <w:rsid w:val="00DE788E"/>
    <w:rsid w:val="00DE7C5F"/>
    <w:rsid w:val="00DE7F17"/>
    <w:rsid w:val="00DF7854"/>
    <w:rsid w:val="00E107B8"/>
    <w:rsid w:val="00E10A3D"/>
    <w:rsid w:val="00E21892"/>
    <w:rsid w:val="00E22809"/>
    <w:rsid w:val="00E260D0"/>
    <w:rsid w:val="00E34A90"/>
    <w:rsid w:val="00E367F0"/>
    <w:rsid w:val="00E51BA2"/>
    <w:rsid w:val="00E53B8D"/>
    <w:rsid w:val="00E60AF5"/>
    <w:rsid w:val="00E74065"/>
    <w:rsid w:val="00E80D8A"/>
    <w:rsid w:val="00E8363D"/>
    <w:rsid w:val="00E86D42"/>
    <w:rsid w:val="00E90766"/>
    <w:rsid w:val="00E95860"/>
    <w:rsid w:val="00E95D99"/>
    <w:rsid w:val="00E9641C"/>
    <w:rsid w:val="00EA1D03"/>
    <w:rsid w:val="00EA4F91"/>
    <w:rsid w:val="00EA5E58"/>
    <w:rsid w:val="00EB5731"/>
    <w:rsid w:val="00EB654A"/>
    <w:rsid w:val="00EB6F9B"/>
    <w:rsid w:val="00ED2377"/>
    <w:rsid w:val="00EE3355"/>
    <w:rsid w:val="00EF0673"/>
    <w:rsid w:val="00EF0C0E"/>
    <w:rsid w:val="00EF2AD7"/>
    <w:rsid w:val="00F03634"/>
    <w:rsid w:val="00F17D07"/>
    <w:rsid w:val="00F22E68"/>
    <w:rsid w:val="00F23A89"/>
    <w:rsid w:val="00F322AF"/>
    <w:rsid w:val="00F337A1"/>
    <w:rsid w:val="00F35385"/>
    <w:rsid w:val="00F356CA"/>
    <w:rsid w:val="00F44331"/>
    <w:rsid w:val="00F455FF"/>
    <w:rsid w:val="00F544F8"/>
    <w:rsid w:val="00F61291"/>
    <w:rsid w:val="00F708F2"/>
    <w:rsid w:val="00F71BF9"/>
    <w:rsid w:val="00F71CEF"/>
    <w:rsid w:val="00F82351"/>
    <w:rsid w:val="00F83BAB"/>
    <w:rsid w:val="00F86D6E"/>
    <w:rsid w:val="00F9487F"/>
    <w:rsid w:val="00F94CE5"/>
    <w:rsid w:val="00F95602"/>
    <w:rsid w:val="00FA1E01"/>
    <w:rsid w:val="00FA6E10"/>
    <w:rsid w:val="00FA6F2C"/>
    <w:rsid w:val="00FA7A7B"/>
    <w:rsid w:val="00FC10AA"/>
    <w:rsid w:val="00FD1C35"/>
    <w:rsid w:val="00FD2A28"/>
    <w:rsid w:val="2AB161F5"/>
    <w:rsid w:val="457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40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F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A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3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860"/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F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A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3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860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3" ma:contentTypeDescription="Create a new document." ma:contentTypeScope="" ma:versionID="44ec64cf0c92316d9deb284b48944365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06ea856bbd2582ba5a4ddcfbe945ddc4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6B67-22B7-4942-B211-3953612D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9D7FE-9AD6-45F7-8E6D-57E4C3565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5B6B3-2EE9-469F-A2A8-59DC7FBFB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48FA4-D74C-439B-86CD-60A4B065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PILING SPECIALISTS</vt:lpstr>
    </vt:vector>
  </TitlesOfParts>
  <Company>Forum Court Associates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PILING SPECIALISTS</dc:title>
  <dc:creator>FCA</dc:creator>
  <cp:lastModifiedBy>Carole Parrott</cp:lastModifiedBy>
  <cp:revision>6</cp:revision>
  <cp:lastPrinted>2015-07-30T10:35:00Z</cp:lastPrinted>
  <dcterms:created xsi:type="dcterms:W3CDTF">2016-03-03T12:02:00Z</dcterms:created>
  <dcterms:modified xsi:type="dcterms:W3CDTF">2016-03-04T16:33:00Z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