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6D2" w:rsidRPr="00C82FC5" w:rsidRDefault="005B6810" w:rsidP="0041661B">
      <w:pPr>
        <w:spacing w:after="120" w:line="240" w:lineRule="auto"/>
        <w:jc w:val="right"/>
        <w:rPr>
          <w:rFonts w:ascii="Arial" w:hAnsi="Arial" w:cs="Arial"/>
          <w:b/>
          <w:sz w:val="30"/>
        </w:rPr>
      </w:pPr>
      <w:bookmarkStart w:id="0" w:name="_GoBack"/>
      <w:bookmarkEnd w:id="0"/>
      <w:r>
        <w:rPr>
          <w:noProof/>
          <w:lang w:eastAsia="en-GB"/>
        </w:rPr>
        <w:drawing>
          <wp:anchor distT="0" distB="0" distL="114300" distR="114300" simplePos="0" relativeHeight="251658240" behindDoc="0" locked="0" layoutInCell="1" allowOverlap="1" wp14:anchorId="3FD237D7" wp14:editId="6146A22C">
            <wp:simplePos x="0" y="0"/>
            <wp:positionH relativeFrom="column">
              <wp:posOffset>-19050</wp:posOffset>
            </wp:positionH>
            <wp:positionV relativeFrom="paragraph">
              <wp:posOffset>-432435</wp:posOffset>
            </wp:positionV>
            <wp:extent cx="1760855" cy="833755"/>
            <wp:effectExtent l="0" t="0" r="0" b="4445"/>
            <wp:wrapNone/>
            <wp:docPr id="4" name="Picture 12" descr="Master FPS logo(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ster FPS logo(sm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0855" cy="833755"/>
                    </a:xfrm>
                    <a:prstGeom prst="rect">
                      <a:avLst/>
                    </a:prstGeom>
                    <a:noFill/>
                  </pic:spPr>
                </pic:pic>
              </a:graphicData>
            </a:graphic>
            <wp14:sizeRelH relativeFrom="page">
              <wp14:pctWidth>0</wp14:pctWidth>
            </wp14:sizeRelH>
            <wp14:sizeRelV relativeFrom="page">
              <wp14:pctHeight>0</wp14:pctHeight>
            </wp14:sizeRelV>
          </wp:anchor>
        </w:drawing>
      </w:r>
      <w:r w:rsidR="000A76D2">
        <w:rPr>
          <w:rFonts w:ascii="Arial" w:hAnsi="Arial" w:cs="Arial"/>
          <w:b/>
          <w:sz w:val="30"/>
        </w:rPr>
        <w:t xml:space="preserve"> </w:t>
      </w:r>
      <w:r w:rsidR="000A76D2" w:rsidRPr="00C82FC5">
        <w:rPr>
          <w:rFonts w:ascii="Arial" w:hAnsi="Arial" w:cs="Arial"/>
          <w:b/>
          <w:sz w:val="30"/>
        </w:rPr>
        <w:t>FPS – Pre-commencement Piling Standard</w:t>
      </w:r>
    </w:p>
    <w:p w:rsidR="000A76D2" w:rsidRDefault="000A76D2" w:rsidP="0041661B">
      <w:pPr>
        <w:spacing w:after="120" w:line="240" w:lineRule="auto"/>
        <w:jc w:val="center"/>
        <w:rPr>
          <w:rFonts w:ascii="Arial" w:hAnsi="Arial" w:cs="Arial"/>
          <w:b/>
          <w:sz w:val="20"/>
        </w:rPr>
      </w:pPr>
    </w:p>
    <w:p w:rsidR="005B6810" w:rsidRDefault="005B6810" w:rsidP="0041661B">
      <w:pPr>
        <w:tabs>
          <w:tab w:val="left" w:pos="709"/>
        </w:tabs>
        <w:spacing w:after="120" w:line="240" w:lineRule="auto"/>
        <w:rPr>
          <w:rFonts w:ascii="Arial" w:hAnsi="Arial" w:cs="Arial"/>
          <w:b/>
          <w:bCs/>
          <w:sz w:val="20"/>
        </w:rPr>
      </w:pPr>
    </w:p>
    <w:p w:rsidR="000A76D2" w:rsidRPr="00C82FC5" w:rsidRDefault="000A76D2" w:rsidP="0041661B">
      <w:pPr>
        <w:tabs>
          <w:tab w:val="left" w:pos="709"/>
        </w:tabs>
        <w:spacing w:after="120" w:line="240" w:lineRule="auto"/>
        <w:rPr>
          <w:rFonts w:ascii="Arial" w:hAnsi="Arial" w:cs="Arial"/>
          <w:b/>
          <w:bCs/>
          <w:sz w:val="20"/>
        </w:rPr>
      </w:pPr>
      <w:r>
        <w:rPr>
          <w:rFonts w:ascii="Arial" w:hAnsi="Arial" w:cs="Arial"/>
          <w:b/>
          <w:bCs/>
          <w:sz w:val="20"/>
        </w:rPr>
        <w:t>1.</w:t>
      </w:r>
      <w:r>
        <w:rPr>
          <w:rFonts w:ascii="Arial" w:hAnsi="Arial" w:cs="Arial"/>
          <w:b/>
          <w:bCs/>
          <w:sz w:val="20"/>
        </w:rPr>
        <w:tab/>
      </w:r>
      <w:r w:rsidRPr="00C82FC5">
        <w:rPr>
          <w:rFonts w:ascii="Arial" w:hAnsi="Arial" w:cs="Arial"/>
          <w:b/>
          <w:bCs/>
          <w:sz w:val="20"/>
        </w:rPr>
        <w:t>Background</w:t>
      </w:r>
    </w:p>
    <w:p w:rsidR="000A76D2" w:rsidRDefault="000A76D2" w:rsidP="005B6810">
      <w:pPr>
        <w:pStyle w:val="BodyText"/>
        <w:tabs>
          <w:tab w:val="left" w:pos="709"/>
        </w:tabs>
        <w:spacing w:line="240" w:lineRule="auto"/>
        <w:rPr>
          <w:sz w:val="20"/>
        </w:rPr>
      </w:pPr>
      <w:r w:rsidRPr="00C82FC5">
        <w:rPr>
          <w:sz w:val="20"/>
        </w:rPr>
        <w:t xml:space="preserve">In general piling operations is one of (and in many cases) the first sub-contractors to work on a construction site. The work is very dirty; the rigs are heavy </w:t>
      </w:r>
      <w:r>
        <w:rPr>
          <w:sz w:val="20"/>
        </w:rPr>
        <w:t xml:space="preserve">(up to 150t) </w:t>
      </w:r>
      <w:r w:rsidRPr="00C82FC5">
        <w:rPr>
          <w:sz w:val="20"/>
        </w:rPr>
        <w:t xml:space="preserve">and tend to be rather large, lots of </w:t>
      </w:r>
      <w:r>
        <w:rPr>
          <w:sz w:val="20"/>
        </w:rPr>
        <w:t xml:space="preserve">associated equipment such as, </w:t>
      </w:r>
      <w:r w:rsidRPr="00C82FC5">
        <w:rPr>
          <w:sz w:val="20"/>
        </w:rPr>
        <w:t xml:space="preserve">casing, cages, and augers) </w:t>
      </w:r>
      <w:r>
        <w:rPr>
          <w:sz w:val="20"/>
        </w:rPr>
        <w:t>are</w:t>
      </w:r>
      <w:r w:rsidRPr="00C82FC5">
        <w:rPr>
          <w:sz w:val="20"/>
        </w:rPr>
        <w:t xml:space="preserve"> needed </w:t>
      </w:r>
      <w:r>
        <w:rPr>
          <w:sz w:val="20"/>
        </w:rPr>
        <w:t>along with attendant plant such as cranes, excavators and dumpers. It is not practicable or safe to stack this equipment and therefore large areas of floor space may be required. T</w:t>
      </w:r>
      <w:r w:rsidRPr="00C82FC5">
        <w:rPr>
          <w:sz w:val="20"/>
        </w:rPr>
        <w:t xml:space="preserve">here are </w:t>
      </w:r>
      <w:r>
        <w:rPr>
          <w:sz w:val="20"/>
        </w:rPr>
        <w:t xml:space="preserve">also </w:t>
      </w:r>
      <w:r w:rsidRPr="00C82FC5">
        <w:rPr>
          <w:sz w:val="20"/>
        </w:rPr>
        <w:t xml:space="preserve">many daily </w:t>
      </w:r>
      <w:r>
        <w:rPr>
          <w:sz w:val="20"/>
        </w:rPr>
        <w:t xml:space="preserve">vehicle movements i.e. reinforcement cage and </w:t>
      </w:r>
      <w:r w:rsidRPr="00C82FC5">
        <w:rPr>
          <w:sz w:val="20"/>
        </w:rPr>
        <w:t xml:space="preserve">concrete </w:t>
      </w:r>
      <w:r>
        <w:rPr>
          <w:sz w:val="20"/>
        </w:rPr>
        <w:t xml:space="preserve">deliveries </w:t>
      </w:r>
      <w:r w:rsidRPr="00C82FC5">
        <w:rPr>
          <w:sz w:val="20"/>
        </w:rPr>
        <w:t>in particular</w:t>
      </w:r>
      <w:r>
        <w:rPr>
          <w:sz w:val="20"/>
        </w:rPr>
        <w:t xml:space="preserve"> and muck away leaving site</w:t>
      </w:r>
      <w:r w:rsidRPr="00C82FC5">
        <w:rPr>
          <w:sz w:val="20"/>
        </w:rPr>
        <w:t xml:space="preserve">. This leads to the need for certain facilities to be immediately available in order for the piling to safely commence in a satisfactory manner and </w:t>
      </w:r>
      <w:r>
        <w:rPr>
          <w:sz w:val="20"/>
        </w:rPr>
        <w:t xml:space="preserve">also </w:t>
      </w:r>
      <w:r w:rsidRPr="00C82FC5">
        <w:rPr>
          <w:sz w:val="20"/>
        </w:rPr>
        <w:t>in accordance with legislation.</w:t>
      </w:r>
    </w:p>
    <w:p w:rsidR="000A76D2" w:rsidRDefault="000A76D2" w:rsidP="0041661B">
      <w:pPr>
        <w:tabs>
          <w:tab w:val="left" w:pos="709"/>
        </w:tabs>
        <w:spacing w:after="120" w:line="240" w:lineRule="auto"/>
        <w:jc w:val="both"/>
        <w:rPr>
          <w:rFonts w:ascii="Arial" w:hAnsi="Arial" w:cs="Arial"/>
          <w:sz w:val="20"/>
        </w:rPr>
      </w:pPr>
      <w:r>
        <w:rPr>
          <w:rFonts w:ascii="Arial" w:hAnsi="Arial" w:cs="Arial"/>
          <w:sz w:val="20"/>
        </w:rPr>
        <w:t>I</w:t>
      </w:r>
      <w:r w:rsidRPr="00C82FC5">
        <w:rPr>
          <w:rFonts w:ascii="Arial" w:hAnsi="Arial" w:cs="Arial"/>
          <w:sz w:val="20"/>
        </w:rPr>
        <w:t xml:space="preserve">t is essential to ensure the arrangements are made some weeks prior to </w:t>
      </w:r>
      <w:r>
        <w:rPr>
          <w:rFonts w:ascii="Arial" w:hAnsi="Arial" w:cs="Arial"/>
          <w:sz w:val="20"/>
        </w:rPr>
        <w:t xml:space="preserve">the piling contractor </w:t>
      </w:r>
      <w:r w:rsidRPr="00C82FC5">
        <w:rPr>
          <w:rFonts w:ascii="Arial" w:hAnsi="Arial" w:cs="Arial"/>
          <w:sz w:val="20"/>
        </w:rPr>
        <w:t xml:space="preserve">arriving on site. </w:t>
      </w:r>
    </w:p>
    <w:p w:rsidR="000A76D2" w:rsidRPr="00C82FC5" w:rsidRDefault="000A76D2" w:rsidP="0041661B">
      <w:pPr>
        <w:tabs>
          <w:tab w:val="left" w:pos="709"/>
        </w:tabs>
        <w:spacing w:after="120" w:line="240" w:lineRule="auto"/>
        <w:jc w:val="both"/>
        <w:rPr>
          <w:rFonts w:ascii="Arial" w:hAnsi="Arial" w:cs="Arial"/>
          <w:sz w:val="20"/>
        </w:rPr>
      </w:pPr>
      <w:r w:rsidRPr="00C82FC5">
        <w:rPr>
          <w:rFonts w:ascii="Arial" w:hAnsi="Arial" w:cs="Arial"/>
          <w:sz w:val="20"/>
        </w:rPr>
        <w:t>This document offers guidance on the minimum acceptable conditions expected before work commences</w:t>
      </w:r>
      <w:r w:rsidR="00F951AD">
        <w:rPr>
          <w:rFonts w:ascii="Arial" w:hAnsi="Arial" w:cs="Arial"/>
          <w:sz w:val="20"/>
        </w:rPr>
        <w:t xml:space="preserve"> and can be used as a checklist by Principal Contractors to ensure a safe an efficient commencement to the intend piling works.</w:t>
      </w:r>
    </w:p>
    <w:p w:rsidR="000A76D2" w:rsidRPr="00C82FC5" w:rsidRDefault="00F951AD" w:rsidP="0041661B">
      <w:pPr>
        <w:numPr>
          <w:ilvl w:val="0"/>
          <w:numId w:val="46"/>
        </w:numPr>
        <w:spacing w:after="120" w:line="240" w:lineRule="auto"/>
        <w:ind w:left="0" w:firstLine="0"/>
        <w:rPr>
          <w:rFonts w:ascii="Arial" w:hAnsi="Arial" w:cs="Arial"/>
          <w:b/>
          <w:bCs/>
          <w:sz w:val="20"/>
        </w:rPr>
      </w:pPr>
      <w:r>
        <w:rPr>
          <w:rFonts w:ascii="Arial" w:hAnsi="Arial" w:cs="Arial"/>
          <w:b/>
          <w:bCs/>
          <w:sz w:val="20"/>
        </w:rPr>
        <w:t xml:space="preserve">Site Access  / </w:t>
      </w:r>
      <w:r w:rsidR="000A76D2" w:rsidRPr="00C82FC5">
        <w:rPr>
          <w:rFonts w:ascii="Arial" w:hAnsi="Arial" w:cs="Arial"/>
          <w:b/>
          <w:bCs/>
          <w:sz w:val="20"/>
        </w:rPr>
        <w:t>Set</w:t>
      </w:r>
      <w:r w:rsidR="000A76D2">
        <w:rPr>
          <w:rFonts w:ascii="Arial" w:hAnsi="Arial" w:cs="Arial"/>
          <w:b/>
          <w:bCs/>
          <w:sz w:val="20"/>
        </w:rPr>
        <w:t>-</w:t>
      </w:r>
      <w:r w:rsidR="000A76D2" w:rsidRPr="00C82FC5">
        <w:rPr>
          <w:rFonts w:ascii="Arial" w:hAnsi="Arial" w:cs="Arial"/>
          <w:b/>
          <w:bCs/>
          <w:sz w:val="20"/>
        </w:rPr>
        <w:t>Down Area</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45" w:type="dxa"/>
        </w:tblCellMar>
        <w:tblLook w:val="01E0" w:firstRow="1" w:lastRow="1" w:firstColumn="1" w:lastColumn="1" w:noHBand="0" w:noVBand="0"/>
      </w:tblPr>
      <w:tblGrid>
        <w:gridCol w:w="567"/>
        <w:gridCol w:w="8363"/>
      </w:tblGrid>
      <w:tr w:rsidR="000A76D2" w:rsidRPr="00255DA8" w:rsidTr="00255DA8">
        <w:trPr>
          <w:trHeight w:val="485"/>
        </w:trPr>
        <w:tc>
          <w:tcPr>
            <w:tcW w:w="567" w:type="dxa"/>
          </w:tcPr>
          <w:p w:rsidR="000A76D2" w:rsidRPr="00255DA8" w:rsidRDefault="000A76D2" w:rsidP="0041661B">
            <w:pPr>
              <w:tabs>
                <w:tab w:val="left" w:pos="709"/>
              </w:tabs>
              <w:spacing w:after="120" w:line="240" w:lineRule="auto"/>
              <w:rPr>
                <w:rFonts w:ascii="Arial" w:hAnsi="Arial" w:cs="Arial"/>
                <w:sz w:val="20"/>
              </w:rPr>
            </w:pPr>
          </w:p>
        </w:tc>
        <w:tc>
          <w:tcPr>
            <w:tcW w:w="8363" w:type="dxa"/>
            <w:tcMar>
              <w:top w:w="11" w:type="dxa"/>
            </w:tcMar>
          </w:tcPr>
          <w:p w:rsidR="00F951AD" w:rsidRDefault="00F951AD" w:rsidP="005B6810">
            <w:pPr>
              <w:tabs>
                <w:tab w:val="left" w:pos="709"/>
              </w:tabs>
              <w:spacing w:line="240" w:lineRule="auto"/>
              <w:jc w:val="both"/>
              <w:rPr>
                <w:rFonts w:ascii="Arial" w:hAnsi="Arial" w:cs="Arial"/>
                <w:sz w:val="20"/>
              </w:rPr>
            </w:pPr>
            <w:r>
              <w:rPr>
                <w:rFonts w:ascii="Arial" w:hAnsi="Arial" w:cs="Arial"/>
                <w:sz w:val="20"/>
              </w:rPr>
              <w:t xml:space="preserve">Suitable access shall be available for the low loader delivering the pilnig rig and for delivery of ancillary equipment on 40ft trailers. </w:t>
            </w:r>
          </w:p>
          <w:p w:rsidR="00F951AD" w:rsidRDefault="00F951AD" w:rsidP="005B6810">
            <w:pPr>
              <w:tabs>
                <w:tab w:val="left" w:pos="709"/>
              </w:tabs>
              <w:spacing w:line="240" w:lineRule="auto"/>
              <w:jc w:val="both"/>
              <w:rPr>
                <w:rFonts w:ascii="Arial" w:hAnsi="Arial" w:cs="Arial"/>
                <w:sz w:val="20"/>
              </w:rPr>
            </w:pPr>
          </w:p>
          <w:p w:rsidR="000A76D2" w:rsidRPr="00255DA8" w:rsidRDefault="000A76D2" w:rsidP="005B6810">
            <w:pPr>
              <w:tabs>
                <w:tab w:val="left" w:pos="709"/>
              </w:tabs>
              <w:spacing w:line="240" w:lineRule="auto"/>
              <w:jc w:val="both"/>
              <w:rPr>
                <w:rFonts w:ascii="Arial" w:hAnsi="Arial" w:cs="Arial"/>
                <w:sz w:val="20"/>
              </w:rPr>
            </w:pPr>
          </w:p>
        </w:tc>
      </w:tr>
      <w:tr w:rsidR="00F951AD" w:rsidRPr="00255DA8" w:rsidTr="00255DA8">
        <w:trPr>
          <w:trHeight w:val="485"/>
        </w:trPr>
        <w:tc>
          <w:tcPr>
            <w:tcW w:w="567" w:type="dxa"/>
          </w:tcPr>
          <w:p w:rsidR="00F951AD" w:rsidRPr="00255DA8" w:rsidRDefault="00F951AD" w:rsidP="0041661B">
            <w:pPr>
              <w:tabs>
                <w:tab w:val="left" w:pos="709"/>
              </w:tabs>
              <w:spacing w:after="120" w:line="240" w:lineRule="auto"/>
              <w:rPr>
                <w:rFonts w:ascii="Arial" w:hAnsi="Arial" w:cs="Arial"/>
                <w:sz w:val="20"/>
              </w:rPr>
            </w:pPr>
          </w:p>
        </w:tc>
        <w:tc>
          <w:tcPr>
            <w:tcW w:w="8363" w:type="dxa"/>
            <w:tcMar>
              <w:top w:w="11" w:type="dxa"/>
            </w:tcMar>
          </w:tcPr>
          <w:p w:rsidR="00F951AD" w:rsidRDefault="00F951AD" w:rsidP="005B6810">
            <w:pPr>
              <w:tabs>
                <w:tab w:val="left" w:pos="709"/>
              </w:tabs>
              <w:spacing w:line="240" w:lineRule="auto"/>
              <w:jc w:val="both"/>
              <w:rPr>
                <w:rFonts w:ascii="Arial" w:hAnsi="Arial" w:cs="Arial"/>
                <w:sz w:val="20"/>
              </w:rPr>
            </w:pPr>
            <w:r>
              <w:rPr>
                <w:rFonts w:ascii="Arial" w:hAnsi="Arial" w:cs="Arial"/>
                <w:sz w:val="20"/>
              </w:rPr>
              <w:t>Traffic management and highway / in road service protection arrangements are provided by the PC, where the low loader cannot access site and it is required to offload the piling rig on the highway.</w:t>
            </w:r>
          </w:p>
        </w:tc>
      </w:tr>
      <w:tr w:rsidR="00F951AD" w:rsidRPr="00255DA8" w:rsidTr="00255DA8">
        <w:trPr>
          <w:trHeight w:val="485"/>
        </w:trPr>
        <w:tc>
          <w:tcPr>
            <w:tcW w:w="567" w:type="dxa"/>
          </w:tcPr>
          <w:p w:rsidR="00F951AD" w:rsidRPr="00255DA8" w:rsidRDefault="00F951AD" w:rsidP="00F951AD">
            <w:pPr>
              <w:tabs>
                <w:tab w:val="left" w:pos="709"/>
              </w:tabs>
              <w:spacing w:after="120" w:line="240" w:lineRule="auto"/>
              <w:rPr>
                <w:rFonts w:ascii="Arial" w:hAnsi="Arial" w:cs="Arial"/>
                <w:sz w:val="20"/>
              </w:rPr>
            </w:pPr>
          </w:p>
        </w:tc>
        <w:tc>
          <w:tcPr>
            <w:tcW w:w="8363" w:type="dxa"/>
            <w:tcMar>
              <w:top w:w="11" w:type="dxa"/>
            </w:tcMar>
          </w:tcPr>
          <w:p w:rsidR="00F951AD" w:rsidRPr="00255DA8" w:rsidRDefault="00F951AD" w:rsidP="00F951AD">
            <w:pPr>
              <w:tabs>
                <w:tab w:val="left" w:pos="709"/>
              </w:tabs>
              <w:spacing w:line="240" w:lineRule="auto"/>
              <w:jc w:val="both"/>
              <w:rPr>
                <w:rFonts w:ascii="Arial" w:hAnsi="Arial" w:cs="Arial"/>
                <w:sz w:val="20"/>
              </w:rPr>
            </w:pPr>
            <w:r w:rsidRPr="00255DA8">
              <w:rPr>
                <w:rFonts w:ascii="Arial" w:hAnsi="Arial" w:cs="Arial"/>
                <w:sz w:val="20"/>
              </w:rPr>
              <w:t>An area accessible to vehicles with trailers (usually 4 off) with a haul route designed to take the necessary loads with sufficient space to unload items up to 20m in length</w:t>
            </w:r>
          </w:p>
        </w:tc>
      </w:tr>
      <w:tr w:rsidR="00F951AD" w:rsidRPr="00255DA8" w:rsidTr="00255DA8">
        <w:trPr>
          <w:trHeight w:val="323"/>
        </w:trPr>
        <w:tc>
          <w:tcPr>
            <w:tcW w:w="567" w:type="dxa"/>
          </w:tcPr>
          <w:p w:rsidR="00F951AD" w:rsidRPr="00255DA8" w:rsidRDefault="00F951AD" w:rsidP="00F951AD">
            <w:pPr>
              <w:tabs>
                <w:tab w:val="left" w:pos="709"/>
              </w:tabs>
              <w:spacing w:after="120" w:line="240" w:lineRule="auto"/>
              <w:rPr>
                <w:rFonts w:ascii="Arial" w:hAnsi="Arial" w:cs="Arial"/>
                <w:sz w:val="20"/>
              </w:rPr>
            </w:pPr>
          </w:p>
        </w:tc>
        <w:tc>
          <w:tcPr>
            <w:tcW w:w="8363" w:type="dxa"/>
            <w:tcMar>
              <w:top w:w="11" w:type="dxa"/>
            </w:tcMar>
          </w:tcPr>
          <w:p w:rsidR="00F951AD" w:rsidRPr="00255DA8" w:rsidRDefault="00F951AD" w:rsidP="00F951AD">
            <w:pPr>
              <w:tabs>
                <w:tab w:val="left" w:pos="709"/>
              </w:tabs>
              <w:spacing w:line="240" w:lineRule="auto"/>
              <w:jc w:val="both"/>
              <w:rPr>
                <w:rFonts w:ascii="Arial" w:hAnsi="Arial" w:cs="Arial"/>
                <w:sz w:val="20"/>
              </w:rPr>
            </w:pPr>
            <w:r w:rsidRPr="00255DA8">
              <w:rPr>
                <w:rFonts w:ascii="Arial" w:hAnsi="Arial" w:cs="Arial"/>
                <w:sz w:val="20"/>
              </w:rPr>
              <w:t>Within reach of the handling crane/piling rig</w:t>
            </w:r>
          </w:p>
        </w:tc>
      </w:tr>
      <w:tr w:rsidR="00F951AD" w:rsidRPr="00255DA8" w:rsidTr="00255DA8">
        <w:tc>
          <w:tcPr>
            <w:tcW w:w="567" w:type="dxa"/>
          </w:tcPr>
          <w:p w:rsidR="00F951AD" w:rsidRPr="00255DA8" w:rsidRDefault="00F951AD" w:rsidP="00F951AD">
            <w:pPr>
              <w:tabs>
                <w:tab w:val="left" w:pos="709"/>
              </w:tabs>
              <w:spacing w:after="120" w:line="240" w:lineRule="auto"/>
              <w:rPr>
                <w:rFonts w:ascii="Arial" w:hAnsi="Arial" w:cs="Arial"/>
                <w:sz w:val="20"/>
              </w:rPr>
            </w:pPr>
          </w:p>
        </w:tc>
        <w:tc>
          <w:tcPr>
            <w:tcW w:w="8363" w:type="dxa"/>
            <w:tcMar>
              <w:top w:w="11" w:type="dxa"/>
            </w:tcMar>
          </w:tcPr>
          <w:p w:rsidR="00F951AD" w:rsidRPr="00255DA8" w:rsidRDefault="00F951AD" w:rsidP="00F951AD">
            <w:pPr>
              <w:tabs>
                <w:tab w:val="left" w:pos="709"/>
              </w:tabs>
              <w:spacing w:line="240" w:lineRule="auto"/>
              <w:jc w:val="both"/>
              <w:rPr>
                <w:rFonts w:ascii="Arial" w:hAnsi="Arial" w:cs="Arial"/>
                <w:sz w:val="20"/>
              </w:rPr>
            </w:pPr>
            <w:r w:rsidRPr="00255DA8">
              <w:rPr>
                <w:rFonts w:ascii="Arial" w:hAnsi="Arial" w:cs="Arial"/>
                <w:sz w:val="20"/>
              </w:rPr>
              <w:t>Suitable access from this area to the piling site including segregation from other workers and pedestrians</w:t>
            </w:r>
          </w:p>
        </w:tc>
      </w:tr>
      <w:tr w:rsidR="00F951AD" w:rsidRPr="00255DA8" w:rsidTr="00255DA8">
        <w:tc>
          <w:tcPr>
            <w:tcW w:w="567" w:type="dxa"/>
          </w:tcPr>
          <w:p w:rsidR="00F951AD" w:rsidRPr="00255DA8" w:rsidRDefault="00F951AD" w:rsidP="00F951AD">
            <w:pPr>
              <w:tabs>
                <w:tab w:val="left" w:pos="709"/>
              </w:tabs>
              <w:spacing w:after="120" w:line="240" w:lineRule="auto"/>
              <w:rPr>
                <w:rFonts w:ascii="Arial" w:hAnsi="Arial" w:cs="Arial"/>
                <w:sz w:val="20"/>
              </w:rPr>
            </w:pPr>
          </w:p>
        </w:tc>
        <w:tc>
          <w:tcPr>
            <w:tcW w:w="8363" w:type="dxa"/>
            <w:tcMar>
              <w:top w:w="11" w:type="dxa"/>
            </w:tcMar>
          </w:tcPr>
          <w:p w:rsidR="00F951AD" w:rsidRPr="00255DA8" w:rsidRDefault="00F951AD" w:rsidP="00F951AD">
            <w:pPr>
              <w:tabs>
                <w:tab w:val="left" w:pos="709"/>
              </w:tabs>
              <w:spacing w:line="240" w:lineRule="auto"/>
              <w:jc w:val="both"/>
              <w:rPr>
                <w:rFonts w:ascii="Arial" w:hAnsi="Arial" w:cs="Arial"/>
                <w:sz w:val="20"/>
              </w:rPr>
            </w:pPr>
            <w:r w:rsidRPr="00255DA8">
              <w:rPr>
                <w:rFonts w:ascii="Arial" w:hAnsi="Arial" w:cs="Arial"/>
                <w:sz w:val="20"/>
              </w:rPr>
              <w:t>If no area is available on site then suitable arrangements have to be made with the Local Authority and/or Highways Agency for delivery times and possible road closures</w:t>
            </w:r>
          </w:p>
        </w:tc>
      </w:tr>
    </w:tbl>
    <w:p w:rsidR="000A76D2" w:rsidRDefault="000A76D2" w:rsidP="0041661B">
      <w:pPr>
        <w:tabs>
          <w:tab w:val="left" w:pos="709"/>
        </w:tabs>
        <w:spacing w:after="120" w:line="240" w:lineRule="auto"/>
        <w:jc w:val="both"/>
        <w:rPr>
          <w:rFonts w:ascii="Arial" w:hAnsi="Arial" w:cs="Arial"/>
          <w:sz w:val="20"/>
        </w:rPr>
      </w:pPr>
    </w:p>
    <w:p w:rsidR="000A76D2" w:rsidRPr="00E81DD6" w:rsidRDefault="000A76D2" w:rsidP="0041661B">
      <w:pPr>
        <w:tabs>
          <w:tab w:val="left" w:pos="709"/>
        </w:tabs>
        <w:spacing w:after="120" w:line="240" w:lineRule="auto"/>
        <w:jc w:val="both"/>
        <w:rPr>
          <w:rFonts w:ascii="Arial" w:hAnsi="Arial" w:cs="Arial"/>
          <w:color w:val="000000" w:themeColor="text1"/>
          <w:sz w:val="20"/>
        </w:rPr>
      </w:pPr>
      <w:r w:rsidRPr="00E81DD6">
        <w:rPr>
          <w:rFonts w:ascii="Arial" w:hAnsi="Arial" w:cs="Arial"/>
          <w:color w:val="000000" w:themeColor="text1"/>
          <w:sz w:val="20"/>
        </w:rPr>
        <w:t xml:space="preserve">Note – space requirements will vary greatly from project to project dependant on the piling technique used, attendant plant requirements, pile depth(s), diameter(s), ground conditions, design specification etc. it is critical that discussions take place with the piling contractor to </w:t>
      </w:r>
      <w:r w:rsidR="00F951AD">
        <w:rPr>
          <w:rFonts w:ascii="Arial" w:hAnsi="Arial" w:cs="Arial"/>
          <w:color w:val="000000" w:themeColor="text1"/>
          <w:sz w:val="20"/>
        </w:rPr>
        <w:t xml:space="preserve">access requirements and </w:t>
      </w:r>
      <w:r w:rsidRPr="00E81DD6">
        <w:rPr>
          <w:rFonts w:ascii="Arial" w:hAnsi="Arial" w:cs="Arial"/>
          <w:color w:val="000000" w:themeColor="text1"/>
          <w:sz w:val="20"/>
        </w:rPr>
        <w:t>agree working space before and during the contracted works.</w:t>
      </w:r>
    </w:p>
    <w:p w:rsidR="000A76D2" w:rsidRPr="00C82FC5" w:rsidRDefault="000A76D2" w:rsidP="0041661B">
      <w:pPr>
        <w:numPr>
          <w:ilvl w:val="0"/>
          <w:numId w:val="46"/>
        </w:numPr>
        <w:spacing w:after="120" w:line="240" w:lineRule="auto"/>
        <w:ind w:left="0" w:firstLine="0"/>
        <w:rPr>
          <w:rFonts w:ascii="Arial" w:hAnsi="Arial" w:cs="Arial"/>
          <w:b/>
          <w:bCs/>
          <w:sz w:val="20"/>
        </w:rPr>
      </w:pPr>
      <w:r w:rsidRPr="00C82FC5">
        <w:rPr>
          <w:rFonts w:ascii="Arial" w:hAnsi="Arial" w:cs="Arial"/>
          <w:b/>
          <w:bCs/>
          <w:sz w:val="20"/>
        </w:rPr>
        <w:t>Welfare</w:t>
      </w:r>
      <w:r>
        <w:rPr>
          <w:rFonts w:ascii="Arial" w:hAnsi="Arial" w:cs="Arial"/>
          <w:b/>
          <w:bCs/>
          <w:sz w:val="20"/>
        </w:rPr>
        <w:t xml:space="preserve"> Facilities</w:t>
      </w:r>
    </w:p>
    <w:p w:rsidR="000A76D2" w:rsidRDefault="000A76D2" w:rsidP="005B6810">
      <w:pPr>
        <w:tabs>
          <w:tab w:val="left" w:pos="709"/>
        </w:tabs>
        <w:spacing w:after="120" w:line="240" w:lineRule="auto"/>
        <w:jc w:val="both"/>
        <w:rPr>
          <w:rFonts w:ascii="Arial" w:hAnsi="Arial" w:cs="Arial"/>
          <w:color w:val="000000"/>
          <w:sz w:val="20"/>
        </w:rPr>
      </w:pPr>
      <w:r>
        <w:rPr>
          <w:rFonts w:ascii="Arial" w:hAnsi="Arial" w:cs="Arial"/>
          <w:color w:val="000000"/>
          <w:sz w:val="20"/>
        </w:rPr>
        <w:t>Provision of suitable and sufficient welfare arrangements continues to be one of the main frustrations for piling contractors on site. Being one of the first contractors on site, the PC is usually working out of temporary accommodation until the main welfare / office arrangements are constructed.</w:t>
      </w:r>
    </w:p>
    <w:p w:rsidR="000A76D2" w:rsidRDefault="000A76D2" w:rsidP="005B6810">
      <w:pPr>
        <w:tabs>
          <w:tab w:val="left" w:pos="709"/>
        </w:tabs>
        <w:spacing w:after="120" w:line="240" w:lineRule="auto"/>
        <w:jc w:val="both"/>
        <w:rPr>
          <w:rFonts w:ascii="Arial" w:hAnsi="Arial" w:cs="Arial"/>
          <w:color w:val="000000"/>
          <w:sz w:val="20"/>
        </w:rPr>
      </w:pPr>
      <w:r>
        <w:rPr>
          <w:rFonts w:ascii="Arial" w:hAnsi="Arial" w:cs="Arial"/>
          <w:color w:val="000000"/>
          <w:sz w:val="20"/>
        </w:rPr>
        <w:t>Piling work is dirty and is carried out in all weathers, because of this it is essential that welfare requirements are correct from day one and include scope for growth as follow on trades start work.</w:t>
      </w:r>
    </w:p>
    <w:p w:rsidR="000A76D2" w:rsidRPr="00A772E1" w:rsidRDefault="000A76D2" w:rsidP="005B6810">
      <w:pPr>
        <w:tabs>
          <w:tab w:val="left" w:pos="709"/>
        </w:tabs>
        <w:spacing w:after="120" w:line="240" w:lineRule="auto"/>
        <w:jc w:val="both"/>
        <w:rPr>
          <w:rFonts w:ascii="Arial" w:hAnsi="Arial" w:cs="Arial"/>
          <w:color w:val="000000"/>
          <w:sz w:val="20"/>
        </w:rPr>
      </w:pPr>
      <w:r>
        <w:rPr>
          <w:rFonts w:ascii="Arial" w:hAnsi="Arial" w:cs="Arial"/>
          <w:color w:val="000000"/>
          <w:sz w:val="20"/>
        </w:rPr>
        <w:t>Welfare provisions must be made av</w:t>
      </w:r>
      <w:r w:rsidR="005B6810">
        <w:rPr>
          <w:rFonts w:ascii="Arial" w:hAnsi="Arial" w:cs="Arial"/>
          <w:color w:val="000000"/>
          <w:sz w:val="20"/>
        </w:rPr>
        <w:t xml:space="preserve">ailable in accordance with the </w:t>
      </w:r>
      <w:r>
        <w:rPr>
          <w:rFonts w:ascii="Arial" w:hAnsi="Arial" w:cs="Arial"/>
          <w:color w:val="000000"/>
          <w:sz w:val="20"/>
        </w:rPr>
        <w:t xml:space="preserve">Construction (Design and Management) </w:t>
      </w:r>
      <w:r w:rsidRPr="00A772E1">
        <w:rPr>
          <w:rFonts w:ascii="Arial" w:hAnsi="Arial" w:cs="Arial"/>
          <w:bCs/>
          <w:color w:val="000000"/>
          <w:sz w:val="20"/>
        </w:rPr>
        <w:t>Regulations</w:t>
      </w:r>
      <w:r w:rsidRPr="00A772E1">
        <w:rPr>
          <w:rFonts w:ascii="Arial" w:hAnsi="Arial" w:cs="Arial"/>
          <w:color w:val="000000"/>
          <w:sz w:val="20"/>
        </w:rPr>
        <w:t xml:space="preserve"> 2007 (</w:t>
      </w:r>
      <w:r w:rsidRPr="00A772E1">
        <w:rPr>
          <w:rFonts w:ascii="Arial" w:hAnsi="Arial" w:cs="Arial"/>
          <w:bCs/>
          <w:color w:val="000000"/>
          <w:sz w:val="20"/>
        </w:rPr>
        <w:t>CDM</w:t>
      </w:r>
      <w:r w:rsidRPr="00A772E1">
        <w:rPr>
          <w:rFonts w:ascii="Arial" w:hAnsi="Arial" w:cs="Arial"/>
          <w:color w:val="000000"/>
          <w:sz w:val="20"/>
        </w:rPr>
        <w:t xml:space="preserve"> </w:t>
      </w:r>
      <w:r w:rsidR="00F951AD">
        <w:rPr>
          <w:rFonts w:ascii="Arial" w:hAnsi="Arial" w:cs="Arial"/>
          <w:color w:val="000000"/>
          <w:sz w:val="20"/>
        </w:rPr>
        <w:t>2015</w:t>
      </w:r>
      <w:r>
        <w:rPr>
          <w:rFonts w:ascii="Arial" w:hAnsi="Arial" w:cs="Arial"/>
          <w:color w:val="000000"/>
          <w:sz w:val="20"/>
        </w:rPr>
        <w:t>)</w:t>
      </w:r>
      <w:r w:rsidRPr="00C82FC5">
        <w:rPr>
          <w:rFonts w:ascii="Arial" w:hAnsi="Arial" w:cs="Arial"/>
          <w:sz w:val="20"/>
        </w:rPr>
        <w:t xml:space="preserve"> Schedule </w:t>
      </w:r>
      <w:r>
        <w:rPr>
          <w:rFonts w:ascii="Arial" w:hAnsi="Arial" w:cs="Arial"/>
          <w:sz w:val="20"/>
        </w:rPr>
        <w:t>2</w:t>
      </w:r>
      <w:r w:rsidRPr="00C82FC5">
        <w:rPr>
          <w:rFonts w:ascii="Arial" w:hAnsi="Arial" w:cs="Arial"/>
          <w:sz w:val="20"/>
        </w:rPr>
        <w:t>:</w:t>
      </w:r>
    </w:p>
    <w:p w:rsidR="000A76D2" w:rsidRPr="00C82FC5" w:rsidRDefault="000A76D2" w:rsidP="005B6810">
      <w:pPr>
        <w:pStyle w:val="Heading6"/>
        <w:spacing w:line="240" w:lineRule="auto"/>
        <w:ind w:firstLine="0"/>
        <w:jc w:val="both"/>
        <w:rPr>
          <w:sz w:val="20"/>
        </w:rPr>
      </w:pPr>
      <w:r w:rsidRPr="00C82FC5">
        <w:rPr>
          <w:sz w:val="20"/>
        </w:rPr>
        <w:t>Sanitary Conveniences</w:t>
      </w:r>
    </w:p>
    <w:p w:rsidR="000A76D2" w:rsidRPr="00C82FC5" w:rsidRDefault="000A76D2" w:rsidP="005B6810">
      <w:pPr>
        <w:tabs>
          <w:tab w:val="left" w:pos="709"/>
        </w:tabs>
        <w:spacing w:after="120" w:line="240" w:lineRule="auto"/>
        <w:jc w:val="both"/>
        <w:rPr>
          <w:rFonts w:ascii="Arial" w:hAnsi="Arial" w:cs="Arial"/>
          <w:sz w:val="20"/>
        </w:rPr>
      </w:pPr>
      <w:r w:rsidRPr="00C82FC5">
        <w:rPr>
          <w:rFonts w:ascii="Arial" w:hAnsi="Arial" w:cs="Arial"/>
          <w:sz w:val="20"/>
        </w:rPr>
        <w:t>Shall be provided in close proximity of the area of work and easily accessible and shall be:</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45" w:type="dxa"/>
        </w:tblCellMar>
        <w:tblLook w:val="01E0" w:firstRow="1" w:lastRow="1" w:firstColumn="1" w:lastColumn="1" w:noHBand="0" w:noVBand="0"/>
      </w:tblPr>
      <w:tblGrid>
        <w:gridCol w:w="567"/>
        <w:gridCol w:w="8363"/>
      </w:tblGrid>
      <w:tr w:rsidR="000A76D2" w:rsidRPr="00255DA8" w:rsidTr="00255DA8">
        <w:tc>
          <w:tcPr>
            <w:tcW w:w="567" w:type="dxa"/>
            <w:vAlign w:val="center"/>
          </w:tcPr>
          <w:p w:rsidR="000A76D2" w:rsidRPr="00255DA8" w:rsidRDefault="000A76D2" w:rsidP="0041661B">
            <w:pPr>
              <w:tabs>
                <w:tab w:val="left" w:pos="709"/>
              </w:tabs>
              <w:spacing w:after="120" w:line="240" w:lineRule="auto"/>
              <w:jc w:val="center"/>
              <w:rPr>
                <w:rFonts w:ascii="Arial" w:hAnsi="Arial" w:cs="Arial"/>
                <w:sz w:val="20"/>
              </w:rPr>
            </w:pPr>
          </w:p>
        </w:tc>
        <w:tc>
          <w:tcPr>
            <w:tcW w:w="8363" w:type="dxa"/>
            <w:vAlign w:val="center"/>
          </w:tcPr>
          <w:p w:rsidR="000A76D2" w:rsidRPr="00255DA8" w:rsidRDefault="000A76D2" w:rsidP="005B6810">
            <w:pPr>
              <w:tabs>
                <w:tab w:val="left" w:pos="709"/>
              </w:tabs>
              <w:spacing w:line="240" w:lineRule="auto"/>
              <w:jc w:val="both"/>
              <w:rPr>
                <w:rFonts w:ascii="Arial" w:hAnsi="Arial" w:cs="Arial"/>
                <w:sz w:val="20"/>
              </w:rPr>
            </w:pPr>
            <w:r w:rsidRPr="00255DA8">
              <w:rPr>
                <w:rFonts w:ascii="Arial" w:hAnsi="Arial" w:cs="Arial"/>
                <w:sz w:val="20"/>
              </w:rPr>
              <w:t>Adequately ventilated and lit</w:t>
            </w:r>
          </w:p>
        </w:tc>
      </w:tr>
      <w:tr w:rsidR="000A76D2" w:rsidRPr="00255DA8" w:rsidTr="00255DA8">
        <w:tc>
          <w:tcPr>
            <w:tcW w:w="567" w:type="dxa"/>
            <w:vAlign w:val="center"/>
          </w:tcPr>
          <w:p w:rsidR="000A76D2" w:rsidRPr="00255DA8" w:rsidRDefault="000A76D2" w:rsidP="0041661B">
            <w:pPr>
              <w:tabs>
                <w:tab w:val="left" w:pos="709"/>
              </w:tabs>
              <w:spacing w:after="120" w:line="240" w:lineRule="auto"/>
              <w:jc w:val="center"/>
              <w:rPr>
                <w:rFonts w:ascii="Arial" w:hAnsi="Arial" w:cs="Arial"/>
                <w:sz w:val="20"/>
              </w:rPr>
            </w:pPr>
          </w:p>
        </w:tc>
        <w:tc>
          <w:tcPr>
            <w:tcW w:w="8363" w:type="dxa"/>
            <w:vAlign w:val="center"/>
          </w:tcPr>
          <w:p w:rsidR="000A76D2" w:rsidRPr="00255DA8" w:rsidRDefault="000A76D2" w:rsidP="005B6810">
            <w:pPr>
              <w:tabs>
                <w:tab w:val="left" w:pos="709"/>
              </w:tabs>
              <w:spacing w:line="240" w:lineRule="auto"/>
              <w:jc w:val="both"/>
              <w:rPr>
                <w:rFonts w:ascii="Arial" w:hAnsi="Arial" w:cs="Arial"/>
                <w:sz w:val="20"/>
              </w:rPr>
            </w:pPr>
            <w:r w:rsidRPr="00255DA8">
              <w:rPr>
                <w:rFonts w:ascii="Arial" w:hAnsi="Arial" w:cs="Arial"/>
                <w:sz w:val="20"/>
              </w:rPr>
              <w:t>Kept clean and orderly</w:t>
            </w:r>
          </w:p>
        </w:tc>
      </w:tr>
      <w:tr w:rsidR="000A76D2" w:rsidRPr="00255DA8" w:rsidTr="00255DA8">
        <w:tc>
          <w:tcPr>
            <w:tcW w:w="567" w:type="dxa"/>
            <w:vAlign w:val="center"/>
          </w:tcPr>
          <w:p w:rsidR="000A76D2" w:rsidRPr="00255DA8" w:rsidRDefault="000A76D2" w:rsidP="0041661B">
            <w:pPr>
              <w:tabs>
                <w:tab w:val="left" w:pos="709"/>
              </w:tabs>
              <w:spacing w:after="120" w:line="240" w:lineRule="auto"/>
              <w:jc w:val="center"/>
              <w:rPr>
                <w:rFonts w:ascii="Arial" w:hAnsi="Arial" w:cs="Arial"/>
                <w:sz w:val="20"/>
              </w:rPr>
            </w:pPr>
          </w:p>
        </w:tc>
        <w:tc>
          <w:tcPr>
            <w:tcW w:w="8363" w:type="dxa"/>
            <w:vAlign w:val="center"/>
          </w:tcPr>
          <w:p w:rsidR="000A76D2" w:rsidRPr="00255DA8" w:rsidRDefault="000A76D2" w:rsidP="005B6810">
            <w:pPr>
              <w:tabs>
                <w:tab w:val="left" w:pos="709"/>
              </w:tabs>
              <w:spacing w:line="240" w:lineRule="auto"/>
              <w:jc w:val="both"/>
              <w:rPr>
                <w:rFonts w:ascii="Arial" w:hAnsi="Arial" w:cs="Arial"/>
                <w:sz w:val="20"/>
              </w:rPr>
            </w:pPr>
            <w:r w:rsidRPr="00255DA8">
              <w:rPr>
                <w:rFonts w:ascii="Arial" w:hAnsi="Arial" w:cs="Arial"/>
                <w:sz w:val="20"/>
              </w:rPr>
              <w:t>Separate men and women, except when each convenience is in a separate room which can be locked from inside.</w:t>
            </w:r>
          </w:p>
        </w:tc>
      </w:tr>
      <w:tr w:rsidR="000A76D2" w:rsidRPr="00255DA8" w:rsidTr="00255DA8">
        <w:tc>
          <w:tcPr>
            <w:tcW w:w="567" w:type="dxa"/>
            <w:vAlign w:val="center"/>
          </w:tcPr>
          <w:p w:rsidR="000A76D2" w:rsidRPr="00255DA8" w:rsidRDefault="000A76D2" w:rsidP="0041661B">
            <w:pPr>
              <w:tabs>
                <w:tab w:val="left" w:pos="709"/>
              </w:tabs>
              <w:spacing w:after="120" w:line="240" w:lineRule="auto"/>
              <w:jc w:val="center"/>
              <w:rPr>
                <w:rFonts w:ascii="Arial" w:hAnsi="Arial" w:cs="Arial"/>
                <w:sz w:val="20"/>
              </w:rPr>
            </w:pPr>
          </w:p>
        </w:tc>
        <w:tc>
          <w:tcPr>
            <w:tcW w:w="8363" w:type="dxa"/>
            <w:vAlign w:val="center"/>
          </w:tcPr>
          <w:p w:rsidR="000A76D2" w:rsidRPr="00255DA8" w:rsidRDefault="000A76D2" w:rsidP="005B6810">
            <w:pPr>
              <w:tabs>
                <w:tab w:val="left" w:pos="709"/>
              </w:tabs>
              <w:spacing w:line="240" w:lineRule="auto"/>
              <w:jc w:val="both"/>
              <w:rPr>
                <w:rFonts w:ascii="Arial" w:hAnsi="Arial" w:cs="Arial"/>
                <w:sz w:val="20"/>
              </w:rPr>
            </w:pPr>
            <w:r w:rsidRPr="00255DA8">
              <w:rPr>
                <w:rFonts w:ascii="Arial" w:hAnsi="Arial" w:cs="Arial"/>
                <w:sz w:val="20"/>
              </w:rPr>
              <w:t>Chemical toilets are not an acceptable option</w:t>
            </w:r>
          </w:p>
        </w:tc>
      </w:tr>
    </w:tbl>
    <w:p w:rsidR="000A76D2" w:rsidRDefault="000A76D2" w:rsidP="0041661B">
      <w:pPr>
        <w:pStyle w:val="Heading5"/>
        <w:tabs>
          <w:tab w:val="clear" w:pos="-3828"/>
          <w:tab w:val="left" w:pos="-3686"/>
          <w:tab w:val="left" w:pos="709"/>
        </w:tabs>
        <w:spacing w:line="240" w:lineRule="auto"/>
        <w:ind w:left="0"/>
        <w:rPr>
          <w:sz w:val="20"/>
        </w:rPr>
      </w:pPr>
    </w:p>
    <w:p w:rsidR="000A76D2" w:rsidRPr="00C82FC5" w:rsidRDefault="000A76D2" w:rsidP="005B6810">
      <w:pPr>
        <w:pStyle w:val="Heading5"/>
        <w:tabs>
          <w:tab w:val="clear" w:pos="-3828"/>
          <w:tab w:val="left" w:pos="-3686"/>
          <w:tab w:val="left" w:pos="709"/>
        </w:tabs>
        <w:spacing w:line="240" w:lineRule="auto"/>
        <w:ind w:left="0"/>
        <w:jc w:val="both"/>
        <w:rPr>
          <w:sz w:val="20"/>
        </w:rPr>
      </w:pPr>
      <w:r w:rsidRPr="00C82FC5">
        <w:rPr>
          <w:sz w:val="20"/>
        </w:rPr>
        <w:t>Washing Facilities</w:t>
      </w:r>
    </w:p>
    <w:p w:rsidR="000A76D2" w:rsidRDefault="000A76D2" w:rsidP="005B6810">
      <w:pPr>
        <w:pStyle w:val="BodyTextIndent"/>
        <w:tabs>
          <w:tab w:val="left" w:pos="709"/>
        </w:tabs>
        <w:ind w:left="0"/>
        <w:jc w:val="both"/>
        <w:rPr>
          <w:rFonts w:cs="Arial"/>
          <w:sz w:val="20"/>
        </w:rPr>
      </w:pPr>
      <w:r w:rsidRPr="00C82FC5">
        <w:rPr>
          <w:rFonts w:cs="Arial"/>
          <w:sz w:val="20"/>
        </w:rPr>
        <w:t>Shall be provided (including showers if required by the nature of the work) in close proximity of the area of work and easily accessible and shall:</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45" w:type="dxa"/>
        </w:tblCellMar>
        <w:tblLook w:val="01E0" w:firstRow="1" w:lastRow="1" w:firstColumn="1" w:lastColumn="1" w:noHBand="0" w:noVBand="0"/>
      </w:tblPr>
      <w:tblGrid>
        <w:gridCol w:w="567"/>
        <w:gridCol w:w="8363"/>
      </w:tblGrid>
      <w:tr w:rsidR="000A76D2" w:rsidRPr="00E81DD6" w:rsidTr="00255DA8">
        <w:tc>
          <w:tcPr>
            <w:tcW w:w="567" w:type="dxa"/>
            <w:vAlign w:val="center"/>
          </w:tcPr>
          <w:p w:rsidR="000A76D2" w:rsidRPr="00E81DD6" w:rsidRDefault="000A76D2" w:rsidP="0041661B">
            <w:pPr>
              <w:tabs>
                <w:tab w:val="left" w:pos="709"/>
              </w:tabs>
              <w:spacing w:after="120"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 xml:space="preserve">Be in the immediate vicinity of </w:t>
            </w:r>
            <w:r w:rsidRPr="00E81DD6">
              <w:rPr>
                <w:rFonts w:ascii="Arial" w:hAnsi="Arial" w:cs="Arial"/>
                <w:b/>
                <w:bCs/>
                <w:sz w:val="20"/>
              </w:rPr>
              <w:t>every</w:t>
            </w:r>
            <w:r w:rsidRPr="00E81DD6">
              <w:rPr>
                <w:rFonts w:ascii="Arial" w:hAnsi="Arial" w:cs="Arial"/>
                <w:sz w:val="20"/>
              </w:rPr>
              <w:t xml:space="preserve"> convenience, whether provided elsewhere as well</w:t>
            </w:r>
          </w:p>
        </w:tc>
      </w:tr>
      <w:tr w:rsidR="000A76D2" w:rsidRPr="00E81DD6" w:rsidTr="00255DA8">
        <w:tc>
          <w:tcPr>
            <w:tcW w:w="567" w:type="dxa"/>
            <w:vAlign w:val="center"/>
          </w:tcPr>
          <w:p w:rsidR="000A76D2" w:rsidRPr="00E81DD6" w:rsidRDefault="000A76D2" w:rsidP="0041661B">
            <w:pPr>
              <w:tabs>
                <w:tab w:val="left" w:pos="709"/>
              </w:tabs>
              <w:spacing w:after="120"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Be in the vicinity of changing rooms, whether provided elsewhere as well</w:t>
            </w:r>
          </w:p>
        </w:tc>
      </w:tr>
      <w:tr w:rsidR="000A76D2" w:rsidRPr="00E81DD6" w:rsidTr="00255DA8">
        <w:tc>
          <w:tcPr>
            <w:tcW w:w="567" w:type="dxa"/>
            <w:vAlign w:val="center"/>
          </w:tcPr>
          <w:p w:rsidR="000A76D2" w:rsidRPr="00E81DD6" w:rsidRDefault="000A76D2" w:rsidP="0041661B">
            <w:pPr>
              <w:tabs>
                <w:tab w:val="left" w:pos="709"/>
              </w:tabs>
              <w:spacing w:after="120"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Include a supply of clean hot and cold or warm water (which shall be running as far as is practicable)</w:t>
            </w:r>
          </w:p>
        </w:tc>
      </w:tr>
      <w:tr w:rsidR="000A76D2" w:rsidRPr="00E81DD6" w:rsidTr="00255DA8">
        <w:tc>
          <w:tcPr>
            <w:tcW w:w="567" w:type="dxa"/>
            <w:vAlign w:val="center"/>
          </w:tcPr>
          <w:p w:rsidR="000A76D2" w:rsidRPr="00E81DD6" w:rsidRDefault="000A76D2" w:rsidP="0041661B">
            <w:pPr>
              <w:tabs>
                <w:tab w:val="left" w:pos="709"/>
              </w:tabs>
              <w:spacing w:after="120"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Include soap or other suitable materials for cleaning</w:t>
            </w:r>
          </w:p>
        </w:tc>
      </w:tr>
      <w:tr w:rsidR="000A76D2" w:rsidRPr="00E81DD6" w:rsidTr="00255DA8">
        <w:tc>
          <w:tcPr>
            <w:tcW w:w="567" w:type="dxa"/>
            <w:vAlign w:val="center"/>
          </w:tcPr>
          <w:p w:rsidR="000A76D2" w:rsidRPr="00E81DD6" w:rsidRDefault="000A76D2" w:rsidP="0041661B">
            <w:pPr>
              <w:tabs>
                <w:tab w:val="left" w:pos="709"/>
              </w:tabs>
              <w:spacing w:after="120"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Include towels or suitable means of drying</w:t>
            </w:r>
          </w:p>
        </w:tc>
      </w:tr>
      <w:tr w:rsidR="000A76D2" w:rsidRPr="00E81DD6" w:rsidTr="00255DA8">
        <w:tc>
          <w:tcPr>
            <w:tcW w:w="567" w:type="dxa"/>
            <w:vAlign w:val="center"/>
          </w:tcPr>
          <w:p w:rsidR="000A76D2" w:rsidRPr="00E81DD6" w:rsidRDefault="000A76D2" w:rsidP="0041661B">
            <w:pPr>
              <w:tabs>
                <w:tab w:val="left" w:pos="709"/>
              </w:tabs>
              <w:spacing w:after="120"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Be adequately ventilated and lit</w:t>
            </w:r>
          </w:p>
        </w:tc>
      </w:tr>
      <w:tr w:rsidR="000A76D2" w:rsidRPr="00E81DD6" w:rsidTr="00255DA8">
        <w:tc>
          <w:tcPr>
            <w:tcW w:w="567" w:type="dxa"/>
            <w:vAlign w:val="center"/>
          </w:tcPr>
          <w:p w:rsidR="000A76D2" w:rsidRPr="00E81DD6" w:rsidRDefault="000A76D2" w:rsidP="0041661B">
            <w:pPr>
              <w:tabs>
                <w:tab w:val="left" w:pos="709"/>
              </w:tabs>
              <w:spacing w:after="120"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Be kept clean and orderly</w:t>
            </w:r>
          </w:p>
        </w:tc>
      </w:tr>
      <w:tr w:rsidR="000A76D2" w:rsidRPr="00E81DD6" w:rsidTr="00255DA8">
        <w:tc>
          <w:tcPr>
            <w:tcW w:w="567" w:type="dxa"/>
            <w:vAlign w:val="center"/>
          </w:tcPr>
          <w:p w:rsidR="000A76D2" w:rsidRPr="00E81DD6" w:rsidRDefault="000A76D2" w:rsidP="0041661B">
            <w:pPr>
              <w:tabs>
                <w:tab w:val="left" w:pos="709"/>
              </w:tabs>
              <w:spacing w:after="120"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Be separate for men and women, except when each convenience is in a separate room which can be locked from inside</w:t>
            </w:r>
          </w:p>
        </w:tc>
      </w:tr>
    </w:tbl>
    <w:p w:rsidR="000A76D2" w:rsidRPr="00E81DD6" w:rsidRDefault="000A76D2" w:rsidP="005B6810">
      <w:pPr>
        <w:pStyle w:val="Heading5"/>
        <w:tabs>
          <w:tab w:val="clear" w:pos="-3828"/>
          <w:tab w:val="left" w:pos="-3686"/>
          <w:tab w:val="left" w:pos="709"/>
        </w:tabs>
        <w:spacing w:before="120" w:line="240" w:lineRule="auto"/>
        <w:ind w:left="0"/>
        <w:jc w:val="both"/>
        <w:rPr>
          <w:sz w:val="20"/>
        </w:rPr>
      </w:pPr>
      <w:r w:rsidRPr="00E81DD6">
        <w:rPr>
          <w:sz w:val="20"/>
        </w:rPr>
        <w:t>Drinking Water</w:t>
      </w:r>
    </w:p>
    <w:p w:rsidR="000A76D2" w:rsidRPr="00E81DD6" w:rsidRDefault="000A76D2" w:rsidP="005B6810">
      <w:pPr>
        <w:pStyle w:val="BodyTextIndent"/>
        <w:tabs>
          <w:tab w:val="left" w:pos="709"/>
        </w:tabs>
        <w:ind w:left="0"/>
        <w:jc w:val="both"/>
        <w:rPr>
          <w:rFonts w:cs="Arial"/>
          <w:sz w:val="20"/>
        </w:rPr>
      </w:pPr>
      <w:r w:rsidRPr="00E81DD6">
        <w:rPr>
          <w:rFonts w:cs="Arial"/>
          <w:sz w:val="20"/>
        </w:rPr>
        <w:t>Wholesome drinking water shall be provided for all persons at work in the workplace and shall:</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45" w:type="dxa"/>
        </w:tblCellMar>
        <w:tblLook w:val="01E0" w:firstRow="1" w:lastRow="1" w:firstColumn="1" w:lastColumn="1" w:noHBand="0" w:noVBand="0"/>
      </w:tblPr>
      <w:tblGrid>
        <w:gridCol w:w="567"/>
        <w:gridCol w:w="8363"/>
      </w:tblGrid>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Be readily accessible at suitable places</w:t>
            </w:r>
          </w:p>
        </w:tc>
      </w:tr>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Be conspicuously marked</w:t>
            </w:r>
          </w:p>
        </w:tc>
      </w:tr>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Have a sufficient number of suitable drinking vessels unless supply is in form of a jet.</w:t>
            </w:r>
          </w:p>
        </w:tc>
      </w:tr>
    </w:tbl>
    <w:p w:rsidR="000A76D2" w:rsidRPr="00E81DD6" w:rsidRDefault="000A76D2" w:rsidP="0041661B">
      <w:pPr>
        <w:tabs>
          <w:tab w:val="left" w:pos="709"/>
        </w:tabs>
        <w:spacing w:after="120" w:line="240" w:lineRule="auto"/>
        <w:jc w:val="both"/>
        <w:rPr>
          <w:rFonts w:ascii="Arial" w:hAnsi="Arial" w:cs="Arial"/>
          <w:sz w:val="20"/>
        </w:rPr>
      </w:pPr>
    </w:p>
    <w:p w:rsidR="000A76D2" w:rsidRPr="00E81DD6" w:rsidRDefault="000A76D2" w:rsidP="00E81DD6">
      <w:pPr>
        <w:pStyle w:val="Heading5"/>
        <w:tabs>
          <w:tab w:val="clear" w:pos="-3828"/>
          <w:tab w:val="left" w:pos="-3686"/>
          <w:tab w:val="left" w:pos="709"/>
        </w:tabs>
        <w:spacing w:before="120" w:line="240" w:lineRule="auto"/>
        <w:ind w:left="0"/>
        <w:jc w:val="both"/>
        <w:rPr>
          <w:sz w:val="20"/>
        </w:rPr>
      </w:pPr>
      <w:r w:rsidRPr="00E81DD6">
        <w:rPr>
          <w:sz w:val="20"/>
        </w:rPr>
        <w:t>Changing rooms and lockers</w:t>
      </w:r>
    </w:p>
    <w:p w:rsidR="000A76D2" w:rsidRPr="00E81DD6" w:rsidRDefault="000A76D2" w:rsidP="00E81DD6">
      <w:pPr>
        <w:pStyle w:val="BodyText"/>
        <w:tabs>
          <w:tab w:val="left" w:pos="709"/>
        </w:tabs>
        <w:spacing w:line="240" w:lineRule="auto"/>
        <w:rPr>
          <w:sz w:val="20"/>
        </w:rPr>
      </w:pPr>
      <w:r w:rsidRPr="00E81DD6">
        <w:rPr>
          <w:sz w:val="20"/>
        </w:rPr>
        <w:t xml:space="preserve">Suitable and sufficient changing rooms shall be provided at readily </w:t>
      </w:r>
      <w:r w:rsidR="005B6810" w:rsidRPr="00E81DD6">
        <w:rPr>
          <w:sz w:val="20"/>
        </w:rPr>
        <w:t xml:space="preserve">accessible places and shall be </w:t>
      </w:r>
    </w:p>
    <w:p w:rsidR="000A76D2" w:rsidRPr="00E81DD6" w:rsidRDefault="000A76D2">
      <w:pPr>
        <w:rPr>
          <w:rFonts w:ascii="Arial" w:hAnsi="Arial" w:cs="Arial"/>
          <w:sz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45" w:type="dxa"/>
        </w:tblCellMar>
        <w:tblLook w:val="01E0" w:firstRow="1" w:lastRow="1" w:firstColumn="1" w:lastColumn="1" w:noHBand="0" w:noVBand="0"/>
      </w:tblPr>
      <w:tblGrid>
        <w:gridCol w:w="567"/>
        <w:gridCol w:w="8363"/>
      </w:tblGrid>
      <w:tr w:rsidR="000A76D2" w:rsidRPr="00E81DD6" w:rsidTr="00255DA8">
        <w:tc>
          <w:tcPr>
            <w:tcW w:w="567" w:type="dxa"/>
            <w:vAlign w:val="center"/>
          </w:tcPr>
          <w:p w:rsidR="000A76D2" w:rsidRPr="00E81DD6" w:rsidRDefault="000A76D2" w:rsidP="005B6810">
            <w:pPr>
              <w:tabs>
                <w:tab w:val="left" w:pos="709"/>
              </w:tabs>
              <w:spacing w:line="240" w:lineRule="auto"/>
              <w:jc w:val="both"/>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Separate for men and women,</w:t>
            </w:r>
          </w:p>
        </w:tc>
      </w:tr>
      <w:tr w:rsidR="000A76D2" w:rsidRPr="00E81DD6" w:rsidTr="00255DA8">
        <w:tc>
          <w:tcPr>
            <w:tcW w:w="567" w:type="dxa"/>
            <w:vAlign w:val="center"/>
          </w:tcPr>
          <w:p w:rsidR="000A76D2" w:rsidRPr="00E81DD6" w:rsidRDefault="000A76D2" w:rsidP="005B6810">
            <w:pPr>
              <w:tabs>
                <w:tab w:val="left" w:pos="709"/>
              </w:tabs>
              <w:spacing w:line="240" w:lineRule="auto"/>
              <w:jc w:val="both"/>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 xml:space="preserve">Provided with seating </w:t>
            </w:r>
            <w:r w:rsidR="005B6810" w:rsidRPr="00E81DD6">
              <w:rPr>
                <w:rFonts w:ascii="Arial" w:hAnsi="Arial" w:cs="Arial"/>
                <w:sz w:val="20"/>
              </w:rPr>
              <w:t>and allow</w:t>
            </w:r>
            <w:r w:rsidRPr="00E81DD6">
              <w:rPr>
                <w:rFonts w:ascii="Arial" w:hAnsi="Arial" w:cs="Arial"/>
                <w:sz w:val="20"/>
              </w:rPr>
              <w:t xml:space="preserve"> or include facilities for drying clothing overnight so they are ready for work the next day.</w:t>
            </w:r>
          </w:p>
        </w:tc>
      </w:tr>
      <w:tr w:rsidR="000A76D2" w:rsidRPr="00E81DD6" w:rsidTr="00255DA8">
        <w:tc>
          <w:tcPr>
            <w:tcW w:w="567" w:type="dxa"/>
            <w:vAlign w:val="center"/>
          </w:tcPr>
          <w:p w:rsidR="000A76D2" w:rsidRPr="00E81DD6" w:rsidRDefault="000A76D2" w:rsidP="005B6810">
            <w:pPr>
              <w:tabs>
                <w:tab w:val="left" w:pos="709"/>
              </w:tabs>
              <w:spacing w:line="240" w:lineRule="auto"/>
              <w:jc w:val="both"/>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Provided to enable persons to lock away, their work clothes, their own clothing and their personal effects.</w:t>
            </w:r>
          </w:p>
        </w:tc>
      </w:tr>
    </w:tbl>
    <w:p w:rsidR="000A76D2" w:rsidRPr="00E81DD6" w:rsidRDefault="000A76D2" w:rsidP="0041661B">
      <w:pPr>
        <w:tabs>
          <w:tab w:val="left" w:pos="709"/>
        </w:tabs>
        <w:spacing w:after="120" w:line="240" w:lineRule="auto"/>
        <w:jc w:val="both"/>
        <w:rPr>
          <w:rFonts w:ascii="Arial" w:hAnsi="Arial" w:cs="Arial"/>
          <w:sz w:val="20"/>
        </w:rPr>
      </w:pPr>
    </w:p>
    <w:p w:rsidR="000A76D2" w:rsidRPr="00E81DD6" w:rsidRDefault="000A76D2" w:rsidP="005B6810">
      <w:pPr>
        <w:tabs>
          <w:tab w:val="left" w:pos="-3686"/>
          <w:tab w:val="left" w:pos="709"/>
        </w:tabs>
        <w:spacing w:after="120" w:line="240" w:lineRule="auto"/>
        <w:jc w:val="both"/>
        <w:rPr>
          <w:rFonts w:ascii="Arial" w:hAnsi="Arial" w:cs="Arial"/>
          <w:b/>
          <w:bCs/>
          <w:sz w:val="20"/>
        </w:rPr>
      </w:pPr>
      <w:r w:rsidRPr="00E81DD6">
        <w:rPr>
          <w:rFonts w:ascii="Arial" w:hAnsi="Arial" w:cs="Arial"/>
          <w:b/>
          <w:bCs/>
          <w:sz w:val="20"/>
        </w:rPr>
        <w:t>Facilities for rest (and to Eat Meals)</w:t>
      </w:r>
    </w:p>
    <w:p w:rsidR="000A76D2" w:rsidRPr="00E81DD6" w:rsidRDefault="000A76D2" w:rsidP="005B6810">
      <w:pPr>
        <w:tabs>
          <w:tab w:val="left" w:pos="709"/>
        </w:tabs>
        <w:spacing w:after="120" w:line="240" w:lineRule="auto"/>
        <w:jc w:val="both"/>
        <w:rPr>
          <w:rFonts w:ascii="Arial" w:hAnsi="Arial" w:cs="Arial"/>
          <w:sz w:val="20"/>
        </w:rPr>
      </w:pPr>
      <w:r w:rsidRPr="00E81DD6">
        <w:rPr>
          <w:rFonts w:ascii="Arial" w:hAnsi="Arial" w:cs="Arial"/>
          <w:sz w:val="20"/>
        </w:rPr>
        <w:t>Shall be provided at readily accessible places and shall:</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45" w:type="dxa"/>
        </w:tblCellMar>
        <w:tblLook w:val="01E0" w:firstRow="1" w:lastRow="1" w:firstColumn="1" w:lastColumn="1" w:noHBand="0" w:noVBand="0"/>
      </w:tblPr>
      <w:tblGrid>
        <w:gridCol w:w="567"/>
        <w:gridCol w:w="8363"/>
      </w:tblGrid>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Be equipped with adequate number of tables and seating with backs – sufficient for the number of persons likely to use them at any one time.</w:t>
            </w:r>
          </w:p>
        </w:tc>
      </w:tr>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5B6810" w:rsidP="005B6810">
            <w:pPr>
              <w:tabs>
                <w:tab w:val="left" w:pos="709"/>
              </w:tabs>
              <w:spacing w:line="240" w:lineRule="auto"/>
              <w:jc w:val="both"/>
              <w:rPr>
                <w:rFonts w:ascii="Arial" w:hAnsi="Arial" w:cs="Arial"/>
                <w:sz w:val="20"/>
              </w:rPr>
            </w:pPr>
            <w:r w:rsidRPr="00E81DD6">
              <w:rPr>
                <w:rFonts w:ascii="Arial" w:hAnsi="Arial" w:cs="Arial"/>
                <w:sz w:val="20"/>
              </w:rPr>
              <w:t>Include</w:t>
            </w:r>
            <w:r w:rsidR="000A76D2" w:rsidRPr="00E81DD6">
              <w:rPr>
                <w:rFonts w:ascii="Arial" w:hAnsi="Arial" w:cs="Arial"/>
                <w:sz w:val="20"/>
              </w:rPr>
              <w:t xml:space="preserve"> suitable arrangements to ensure meals can be prepared and eaten.</w:t>
            </w:r>
          </w:p>
        </w:tc>
      </w:tr>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Include a means of boiling water</w:t>
            </w:r>
          </w:p>
        </w:tc>
      </w:tr>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Be maintained at an appropriate temperature and clean.</w:t>
            </w:r>
          </w:p>
        </w:tc>
      </w:tr>
    </w:tbl>
    <w:p w:rsidR="000A76D2" w:rsidRPr="00E81DD6" w:rsidRDefault="000A76D2" w:rsidP="0041661B">
      <w:pPr>
        <w:tabs>
          <w:tab w:val="left" w:pos="-3686"/>
          <w:tab w:val="left" w:pos="709"/>
        </w:tabs>
        <w:spacing w:after="120" w:line="240" w:lineRule="auto"/>
        <w:rPr>
          <w:rFonts w:ascii="Arial" w:hAnsi="Arial" w:cs="Arial"/>
          <w:b/>
          <w:bCs/>
          <w:sz w:val="20"/>
        </w:rPr>
      </w:pPr>
    </w:p>
    <w:p w:rsidR="000A76D2" w:rsidRPr="00E81DD6" w:rsidRDefault="000A76D2" w:rsidP="005B6810">
      <w:pPr>
        <w:tabs>
          <w:tab w:val="left" w:pos="-3686"/>
          <w:tab w:val="left" w:pos="709"/>
        </w:tabs>
        <w:spacing w:after="120" w:line="240" w:lineRule="auto"/>
        <w:jc w:val="both"/>
        <w:rPr>
          <w:rFonts w:ascii="Arial" w:hAnsi="Arial" w:cs="Arial"/>
          <w:b/>
          <w:bCs/>
          <w:sz w:val="20"/>
        </w:rPr>
      </w:pPr>
      <w:r w:rsidRPr="00E81DD6">
        <w:rPr>
          <w:rFonts w:ascii="Arial" w:hAnsi="Arial" w:cs="Arial"/>
          <w:b/>
          <w:bCs/>
          <w:sz w:val="20"/>
        </w:rPr>
        <w:lastRenderedPageBreak/>
        <w:t>Arrangements for Smokers</w:t>
      </w:r>
    </w:p>
    <w:p w:rsidR="000A76D2" w:rsidRPr="00E81DD6" w:rsidRDefault="000A76D2" w:rsidP="005B6810">
      <w:pPr>
        <w:tabs>
          <w:tab w:val="left" w:pos="709"/>
        </w:tabs>
        <w:spacing w:after="120" w:line="240" w:lineRule="auto"/>
        <w:jc w:val="both"/>
        <w:rPr>
          <w:rFonts w:ascii="Arial" w:hAnsi="Arial" w:cs="Arial"/>
          <w:sz w:val="20"/>
        </w:rPr>
      </w:pPr>
      <w:r w:rsidRPr="00E81DD6">
        <w:rPr>
          <w:rFonts w:ascii="Arial" w:hAnsi="Arial" w:cs="Arial"/>
          <w:sz w:val="20"/>
        </w:rPr>
        <w:t>In accordance with legislation regarding smoking in public places:</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45" w:type="dxa"/>
        </w:tblCellMar>
        <w:tblLook w:val="01E0" w:firstRow="1" w:lastRow="1" w:firstColumn="1" w:lastColumn="1" w:noHBand="0" w:noVBand="0"/>
      </w:tblPr>
      <w:tblGrid>
        <w:gridCol w:w="567"/>
        <w:gridCol w:w="8363"/>
      </w:tblGrid>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At the discretion of site management a smoking area may be provided. If providing a shelter the area of the structure, including the roof, is to be less than the area of the openings</w:t>
            </w:r>
          </w:p>
        </w:tc>
      </w:tr>
    </w:tbl>
    <w:p w:rsidR="000A76D2" w:rsidRDefault="000A76D2" w:rsidP="0041661B">
      <w:pPr>
        <w:tabs>
          <w:tab w:val="left" w:pos="709"/>
        </w:tabs>
        <w:spacing w:after="120" w:line="240" w:lineRule="auto"/>
        <w:rPr>
          <w:rFonts w:ascii="Arial" w:hAnsi="Arial" w:cs="Arial"/>
          <w:b/>
          <w:bCs/>
          <w:sz w:val="20"/>
        </w:rPr>
      </w:pPr>
    </w:p>
    <w:p w:rsidR="005B6810" w:rsidRDefault="005B6810" w:rsidP="0041661B">
      <w:pPr>
        <w:tabs>
          <w:tab w:val="left" w:pos="709"/>
        </w:tabs>
        <w:spacing w:after="120" w:line="240" w:lineRule="auto"/>
        <w:rPr>
          <w:rFonts w:ascii="Arial" w:hAnsi="Arial" w:cs="Arial"/>
          <w:b/>
          <w:bCs/>
          <w:sz w:val="20"/>
        </w:rPr>
      </w:pPr>
    </w:p>
    <w:p w:rsidR="005B6810" w:rsidRDefault="005B6810" w:rsidP="0041661B">
      <w:pPr>
        <w:tabs>
          <w:tab w:val="left" w:pos="709"/>
        </w:tabs>
        <w:spacing w:after="120" w:line="240" w:lineRule="auto"/>
        <w:rPr>
          <w:rFonts w:ascii="Arial" w:hAnsi="Arial" w:cs="Arial"/>
          <w:b/>
          <w:bCs/>
          <w:sz w:val="20"/>
        </w:rPr>
      </w:pPr>
    </w:p>
    <w:p w:rsidR="000A76D2" w:rsidRPr="00E81DD6" w:rsidRDefault="000A76D2" w:rsidP="0041661B">
      <w:pPr>
        <w:tabs>
          <w:tab w:val="left" w:pos="709"/>
        </w:tabs>
        <w:spacing w:after="120" w:line="240" w:lineRule="auto"/>
        <w:rPr>
          <w:rFonts w:ascii="Arial" w:hAnsi="Arial" w:cs="Arial"/>
          <w:b/>
          <w:bCs/>
          <w:sz w:val="20"/>
        </w:rPr>
      </w:pPr>
      <w:r w:rsidRPr="00E81DD6">
        <w:rPr>
          <w:rFonts w:ascii="Arial" w:hAnsi="Arial" w:cs="Arial"/>
          <w:b/>
          <w:bCs/>
          <w:sz w:val="20"/>
        </w:rPr>
        <w:t>4.</w:t>
      </w:r>
      <w:r w:rsidRPr="00E81DD6">
        <w:rPr>
          <w:rFonts w:ascii="Arial" w:hAnsi="Arial" w:cs="Arial"/>
          <w:b/>
          <w:bCs/>
          <w:sz w:val="20"/>
        </w:rPr>
        <w:tab/>
        <w:t>Working Platforms</w:t>
      </w:r>
    </w:p>
    <w:p w:rsidR="000A76D2" w:rsidRPr="00E81DD6" w:rsidRDefault="000A76D2" w:rsidP="0041661B">
      <w:pPr>
        <w:tabs>
          <w:tab w:val="left" w:pos="709"/>
        </w:tabs>
        <w:spacing w:after="120" w:line="240" w:lineRule="auto"/>
        <w:jc w:val="both"/>
        <w:rPr>
          <w:rFonts w:ascii="Arial" w:hAnsi="Arial" w:cs="Arial"/>
          <w:bCs/>
          <w:sz w:val="20"/>
        </w:rPr>
      </w:pPr>
      <w:r w:rsidRPr="00E81DD6">
        <w:rPr>
          <w:rFonts w:ascii="Arial" w:hAnsi="Arial" w:cs="Arial"/>
          <w:bCs/>
          <w:sz w:val="20"/>
        </w:rPr>
        <w:t>A working platform designed for the rig bearing pressures provided by the piling contractor will be provided. (BR 470 and Guidance on the reverse of the Working Platform Certificate should be consulted).</w:t>
      </w:r>
    </w:p>
    <w:p w:rsidR="000A76D2" w:rsidRPr="00E81DD6" w:rsidRDefault="005F416D" w:rsidP="0041661B">
      <w:pPr>
        <w:tabs>
          <w:tab w:val="left" w:pos="709"/>
        </w:tabs>
        <w:spacing w:after="120" w:line="240" w:lineRule="auto"/>
        <w:jc w:val="both"/>
        <w:rPr>
          <w:rFonts w:ascii="Arial" w:hAnsi="Arial" w:cs="Arial"/>
          <w:bCs/>
          <w:sz w:val="20"/>
        </w:rPr>
      </w:pPr>
      <w:hyperlink r:id="rId11" w:history="1">
        <w:r w:rsidRPr="008C60E3">
          <w:rPr>
            <w:rStyle w:val="Hyperlink"/>
            <w:rFonts w:ascii="Arial" w:hAnsi="Arial" w:cs="Arial"/>
            <w:sz w:val="20"/>
          </w:rPr>
          <w:t>http://www.fps.org.uk/fps/guidance/platforms/platforms.php</w:t>
        </w:r>
      </w:hyperlink>
      <w:r>
        <w:rPr>
          <w:rFonts w:ascii="Arial" w:hAnsi="Arial" w:cs="Arial"/>
          <w:bCs/>
          <w:sz w:val="20"/>
        </w:rPr>
        <w:t xml:space="preserve"> </w:t>
      </w:r>
      <w:r w:rsidR="000A76D2" w:rsidRPr="00E81DD6">
        <w:rPr>
          <w:rFonts w:ascii="Arial" w:hAnsi="Arial" w:cs="Arial"/>
          <w:bCs/>
          <w:sz w:val="20"/>
        </w:rPr>
        <w:t xml:space="preserve">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45" w:type="dxa"/>
        </w:tblCellMar>
        <w:tblLook w:val="01E0" w:firstRow="1" w:lastRow="1" w:firstColumn="1" w:lastColumn="1" w:noHBand="0" w:noVBand="0"/>
      </w:tblPr>
      <w:tblGrid>
        <w:gridCol w:w="567"/>
        <w:gridCol w:w="8363"/>
      </w:tblGrid>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bCs/>
                <w:sz w:val="20"/>
              </w:rPr>
              <w:t>Platforms should also be suitable for persons to walk and work on, and not present a trip hazard from large cobbles or tramp material i.e. steel from demolition crush.</w:t>
            </w:r>
          </w:p>
        </w:tc>
      </w:tr>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bCs/>
                <w:sz w:val="20"/>
              </w:rPr>
              <w:t>A fully completed and signed Working Platform Certificate shall be issued prior to work commencing.</w:t>
            </w:r>
          </w:p>
        </w:tc>
      </w:tr>
    </w:tbl>
    <w:p w:rsidR="000A76D2" w:rsidRPr="00E81DD6" w:rsidRDefault="000A76D2" w:rsidP="0041661B">
      <w:pPr>
        <w:tabs>
          <w:tab w:val="left" w:pos="709"/>
        </w:tabs>
        <w:spacing w:after="120" w:line="240" w:lineRule="auto"/>
        <w:jc w:val="both"/>
        <w:rPr>
          <w:rFonts w:ascii="Arial" w:hAnsi="Arial" w:cs="Arial"/>
          <w:bCs/>
          <w:sz w:val="20"/>
        </w:rPr>
      </w:pPr>
    </w:p>
    <w:p w:rsidR="000A76D2" w:rsidRPr="00E81DD6" w:rsidRDefault="000A76D2" w:rsidP="005B6810">
      <w:pPr>
        <w:tabs>
          <w:tab w:val="left" w:pos="709"/>
        </w:tabs>
        <w:spacing w:after="120" w:line="240" w:lineRule="auto"/>
        <w:jc w:val="both"/>
        <w:rPr>
          <w:rFonts w:ascii="Arial" w:hAnsi="Arial" w:cs="Arial"/>
          <w:b/>
          <w:bCs/>
          <w:sz w:val="20"/>
        </w:rPr>
      </w:pPr>
      <w:r w:rsidRPr="00E81DD6">
        <w:rPr>
          <w:rFonts w:ascii="Arial" w:hAnsi="Arial" w:cs="Arial"/>
          <w:b/>
          <w:bCs/>
          <w:sz w:val="20"/>
        </w:rPr>
        <w:t>5.</w:t>
      </w:r>
      <w:r w:rsidRPr="00E81DD6">
        <w:rPr>
          <w:rFonts w:ascii="Arial" w:hAnsi="Arial" w:cs="Arial"/>
          <w:b/>
          <w:bCs/>
          <w:sz w:val="20"/>
        </w:rPr>
        <w:tab/>
        <w:t>Third Party Protection</w:t>
      </w:r>
    </w:p>
    <w:p w:rsidR="000A76D2" w:rsidRPr="00E81DD6" w:rsidRDefault="000A76D2" w:rsidP="005B6810">
      <w:pPr>
        <w:tabs>
          <w:tab w:val="left" w:pos="709"/>
        </w:tabs>
        <w:spacing w:after="120" w:line="240" w:lineRule="auto"/>
        <w:jc w:val="both"/>
        <w:rPr>
          <w:rFonts w:ascii="Arial" w:hAnsi="Arial" w:cs="Arial"/>
          <w:bCs/>
          <w:sz w:val="20"/>
        </w:rPr>
      </w:pPr>
      <w:r w:rsidRPr="00E81DD6">
        <w:rPr>
          <w:rFonts w:ascii="Arial" w:hAnsi="Arial" w:cs="Arial"/>
          <w:bCs/>
          <w:sz w:val="20"/>
        </w:rPr>
        <w:t xml:space="preserve">Piling operations are commonly carried out to the full extent of the site i.e. around the perimeter hoarding. which introduces a risk to third parties. When piling close to the site perimeter the PC should consider: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45" w:type="dxa"/>
        </w:tblCellMar>
        <w:tblLook w:val="01E0" w:firstRow="1" w:lastRow="1" w:firstColumn="1" w:lastColumn="1" w:noHBand="0" w:noVBand="0"/>
      </w:tblPr>
      <w:tblGrid>
        <w:gridCol w:w="567"/>
        <w:gridCol w:w="8363"/>
      </w:tblGrid>
      <w:tr w:rsidR="000A76D2" w:rsidRPr="00E81DD6" w:rsidTr="00E23841">
        <w:tc>
          <w:tcPr>
            <w:tcW w:w="567" w:type="dxa"/>
            <w:vAlign w:val="center"/>
          </w:tcPr>
          <w:p w:rsidR="000A76D2" w:rsidRPr="00E81DD6" w:rsidRDefault="000A76D2" w:rsidP="00E23841">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Temporary closure of pedestrian walkways outside of site.</w:t>
            </w:r>
          </w:p>
        </w:tc>
      </w:tr>
      <w:tr w:rsidR="000A76D2" w:rsidRPr="00E81DD6" w:rsidTr="00E23841">
        <w:tc>
          <w:tcPr>
            <w:tcW w:w="567" w:type="dxa"/>
            <w:vAlign w:val="center"/>
          </w:tcPr>
          <w:p w:rsidR="000A76D2" w:rsidRPr="00E81DD6" w:rsidRDefault="000A76D2" w:rsidP="00E23841">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Extending the perimeter hoarding vertically, or installing a fan type hoarding.</w:t>
            </w:r>
          </w:p>
        </w:tc>
      </w:tr>
      <w:tr w:rsidR="000A76D2" w:rsidRPr="00E81DD6" w:rsidTr="00E23841">
        <w:tc>
          <w:tcPr>
            <w:tcW w:w="567" w:type="dxa"/>
            <w:vAlign w:val="center"/>
          </w:tcPr>
          <w:p w:rsidR="000A76D2" w:rsidRPr="00E81DD6" w:rsidRDefault="000A76D2" w:rsidP="00E23841">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Use of scaffold system to install a protected walkway beneath.</w:t>
            </w:r>
          </w:p>
        </w:tc>
      </w:tr>
    </w:tbl>
    <w:p w:rsidR="000A76D2" w:rsidRPr="00E81DD6" w:rsidRDefault="000A76D2" w:rsidP="0041661B">
      <w:pPr>
        <w:tabs>
          <w:tab w:val="left" w:pos="709"/>
        </w:tabs>
        <w:spacing w:after="120" w:line="240" w:lineRule="auto"/>
        <w:rPr>
          <w:rFonts w:ascii="Arial" w:hAnsi="Arial" w:cs="Arial"/>
          <w:b/>
          <w:bCs/>
          <w:sz w:val="20"/>
        </w:rPr>
      </w:pPr>
    </w:p>
    <w:p w:rsidR="000A76D2" w:rsidRPr="00E81DD6" w:rsidRDefault="000A76D2" w:rsidP="005B6810">
      <w:pPr>
        <w:tabs>
          <w:tab w:val="left" w:pos="709"/>
        </w:tabs>
        <w:spacing w:after="120" w:line="240" w:lineRule="auto"/>
        <w:jc w:val="both"/>
        <w:rPr>
          <w:rFonts w:ascii="Arial" w:hAnsi="Arial" w:cs="Arial"/>
          <w:b/>
          <w:bCs/>
          <w:sz w:val="20"/>
        </w:rPr>
      </w:pPr>
      <w:r w:rsidRPr="00E81DD6">
        <w:rPr>
          <w:rFonts w:ascii="Arial" w:hAnsi="Arial" w:cs="Arial"/>
          <w:b/>
          <w:bCs/>
          <w:sz w:val="20"/>
        </w:rPr>
        <w:t>6.</w:t>
      </w:r>
      <w:r w:rsidRPr="00E81DD6">
        <w:rPr>
          <w:rFonts w:ascii="Arial" w:hAnsi="Arial" w:cs="Arial"/>
          <w:b/>
          <w:bCs/>
          <w:sz w:val="20"/>
        </w:rPr>
        <w:tab/>
        <w:t>Vehicle/People Segregation</w:t>
      </w:r>
      <w:r w:rsidRPr="00E81DD6" w:rsidDel="00E80149">
        <w:rPr>
          <w:rFonts w:ascii="Arial" w:hAnsi="Arial" w:cs="Arial"/>
          <w:b/>
          <w:bCs/>
          <w:sz w:val="20"/>
        </w:rPr>
        <w:t xml:space="preserve"> </w:t>
      </w:r>
    </w:p>
    <w:p w:rsidR="000A76D2" w:rsidRPr="00E81DD6" w:rsidRDefault="000A76D2" w:rsidP="005B6810">
      <w:pPr>
        <w:pStyle w:val="BodyTextIndent2"/>
        <w:tabs>
          <w:tab w:val="left" w:pos="709"/>
        </w:tabs>
        <w:spacing w:line="240" w:lineRule="auto"/>
        <w:ind w:left="0"/>
        <w:rPr>
          <w:sz w:val="20"/>
        </w:rPr>
      </w:pPr>
      <w:r w:rsidRPr="00E81DD6">
        <w:rPr>
          <w:sz w:val="20"/>
        </w:rPr>
        <w:t xml:space="preserve">Workplace transport is the second biggest cause of incidents in the workplace, accounting for about 70 fatalities each year. The majority of these accidents are preventable by good traffic / pedestrian management which </w:t>
      </w:r>
      <w:r w:rsidR="005B6810" w:rsidRPr="00E81DD6">
        <w:rPr>
          <w:sz w:val="20"/>
        </w:rPr>
        <w:t>consider</w:t>
      </w:r>
      <w:r w:rsidRPr="00E81DD6">
        <w:rPr>
          <w:sz w:val="20"/>
        </w:rPr>
        <w:t xml:space="preserve"> the number/type of deliveries and constantly changing site environment Sites should as a minimum: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45" w:type="dxa"/>
        </w:tblCellMar>
        <w:tblLook w:val="01E0" w:firstRow="1" w:lastRow="1" w:firstColumn="1" w:lastColumn="1" w:noHBand="0" w:noVBand="0"/>
      </w:tblPr>
      <w:tblGrid>
        <w:gridCol w:w="567"/>
        <w:gridCol w:w="8363"/>
      </w:tblGrid>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bCs/>
                <w:sz w:val="20"/>
              </w:rPr>
              <w:t>Have suitable segregated pedestrian routes, delineated by barriers, for access between Welfare and work areas.</w:t>
            </w:r>
          </w:p>
        </w:tc>
      </w:tr>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rPr>
              <w:t>Have a designated, non-pedestrian, access for vehicles with a gateman to provide instructions/directions and ideally a one-way system around the site.</w:t>
            </w:r>
          </w:p>
        </w:tc>
      </w:tr>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bCs/>
                <w:sz w:val="20"/>
              </w:rPr>
            </w:pPr>
            <w:r w:rsidRPr="00E81DD6">
              <w:rPr>
                <w:rFonts w:ascii="Arial" w:hAnsi="Arial" w:cs="Arial"/>
                <w:bCs/>
                <w:sz w:val="20"/>
              </w:rPr>
              <w:t>Where pedestrian routes cross vehicle routes have clear visibility (no obstructions) for drivers and pedestrians</w:t>
            </w:r>
          </w:p>
        </w:tc>
      </w:tr>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bCs/>
                <w:sz w:val="20"/>
              </w:rPr>
            </w:pPr>
            <w:r w:rsidRPr="00E81DD6">
              <w:rPr>
                <w:rFonts w:ascii="Arial" w:hAnsi="Arial" w:cs="Arial"/>
                <w:bCs/>
                <w:sz w:val="20"/>
              </w:rPr>
              <w:t>Provide warning signs for drivers and pedestrians indicating crossing point.</w:t>
            </w:r>
          </w:p>
        </w:tc>
      </w:tr>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bCs/>
                <w:sz w:val="20"/>
              </w:rPr>
            </w:pPr>
            <w:r w:rsidRPr="00E81DD6">
              <w:rPr>
                <w:rFonts w:ascii="Arial" w:hAnsi="Arial" w:cs="Arial"/>
                <w:bCs/>
                <w:sz w:val="20"/>
              </w:rPr>
              <w:t>Sufficient operational space should be made available to the piling contractor in accordance with the earlier provisions in section 2 ‘Set down area’.</w:t>
            </w:r>
          </w:p>
        </w:tc>
      </w:tr>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bCs/>
                <w:sz w:val="20"/>
              </w:rPr>
            </w:pPr>
            <w:r w:rsidRPr="00E81DD6">
              <w:rPr>
                <w:rFonts w:ascii="Arial" w:hAnsi="Arial" w:cs="Arial"/>
                <w:bCs/>
                <w:sz w:val="20"/>
              </w:rPr>
              <w:t xml:space="preserve">Planned traffic routes should be agreed with the piling contractor and (where applicable) take into account any concrete hose routes / movement and crossing points </w:t>
            </w:r>
            <w:r w:rsidR="005B6810" w:rsidRPr="00E81DD6">
              <w:rPr>
                <w:rFonts w:ascii="Arial" w:hAnsi="Arial" w:cs="Arial"/>
                <w:bCs/>
                <w:sz w:val="20"/>
              </w:rPr>
              <w:t>etc.</w:t>
            </w:r>
          </w:p>
        </w:tc>
      </w:tr>
    </w:tbl>
    <w:p w:rsidR="000A76D2" w:rsidRPr="00E81DD6" w:rsidRDefault="000A76D2" w:rsidP="0041661B">
      <w:pPr>
        <w:tabs>
          <w:tab w:val="left" w:pos="709"/>
        </w:tabs>
        <w:spacing w:after="120" w:line="240" w:lineRule="auto"/>
        <w:rPr>
          <w:rFonts w:ascii="Arial" w:hAnsi="Arial" w:cs="Arial"/>
          <w:b/>
          <w:bCs/>
          <w:sz w:val="20"/>
        </w:rPr>
      </w:pPr>
    </w:p>
    <w:p w:rsidR="000A76D2" w:rsidRPr="00E81DD6" w:rsidRDefault="000A76D2" w:rsidP="005B6810">
      <w:pPr>
        <w:tabs>
          <w:tab w:val="left" w:pos="709"/>
        </w:tabs>
        <w:spacing w:after="120" w:line="240" w:lineRule="auto"/>
        <w:jc w:val="both"/>
        <w:rPr>
          <w:rFonts w:ascii="Arial" w:hAnsi="Arial" w:cs="Arial"/>
          <w:b/>
          <w:bCs/>
          <w:sz w:val="20"/>
        </w:rPr>
      </w:pPr>
      <w:r w:rsidRPr="00E81DD6">
        <w:rPr>
          <w:rFonts w:ascii="Arial" w:hAnsi="Arial" w:cs="Arial"/>
          <w:b/>
          <w:bCs/>
          <w:sz w:val="20"/>
        </w:rPr>
        <w:t>7.</w:t>
      </w:r>
      <w:r w:rsidRPr="00E81DD6">
        <w:rPr>
          <w:rFonts w:ascii="Arial" w:hAnsi="Arial" w:cs="Arial"/>
          <w:b/>
          <w:bCs/>
          <w:sz w:val="20"/>
        </w:rPr>
        <w:tab/>
      </w:r>
      <w:r w:rsidR="005F416D">
        <w:rPr>
          <w:rFonts w:ascii="Arial" w:hAnsi="Arial" w:cs="Arial"/>
          <w:b/>
          <w:bCs/>
          <w:sz w:val="20"/>
        </w:rPr>
        <w:t xml:space="preserve">UXO  and </w:t>
      </w:r>
      <w:r w:rsidRPr="00E81DD6">
        <w:rPr>
          <w:rFonts w:ascii="Arial" w:hAnsi="Arial" w:cs="Arial"/>
          <w:b/>
          <w:bCs/>
          <w:sz w:val="20"/>
        </w:rPr>
        <w:t>Underground Services</w:t>
      </w:r>
    </w:p>
    <w:p w:rsidR="005F416D" w:rsidRDefault="005F416D" w:rsidP="005B6810">
      <w:pPr>
        <w:tabs>
          <w:tab w:val="left" w:pos="709"/>
        </w:tabs>
        <w:spacing w:after="120" w:line="240" w:lineRule="auto"/>
        <w:jc w:val="both"/>
        <w:rPr>
          <w:rFonts w:ascii="Arial" w:hAnsi="Arial" w:cs="Arial"/>
          <w:bCs/>
          <w:sz w:val="20"/>
        </w:rPr>
      </w:pPr>
      <w:r>
        <w:rPr>
          <w:rFonts w:ascii="Arial" w:hAnsi="Arial" w:cs="Arial"/>
          <w:bCs/>
          <w:sz w:val="20"/>
        </w:rPr>
        <w:t xml:space="preserve">Unexploded Ordinance must be appropriately considered in the Pre-Construction Information and relevant measure carried out to ascertain the level of risk of UXO and </w:t>
      </w:r>
      <w:r w:rsidR="00CC2C89">
        <w:rPr>
          <w:rFonts w:ascii="Arial" w:hAnsi="Arial" w:cs="Arial"/>
          <w:bCs/>
          <w:sz w:val="20"/>
        </w:rPr>
        <w:t xml:space="preserve">mitigation </w:t>
      </w:r>
      <w:r>
        <w:rPr>
          <w:rFonts w:ascii="Arial" w:hAnsi="Arial" w:cs="Arial"/>
          <w:bCs/>
          <w:sz w:val="20"/>
        </w:rPr>
        <w:t>measures to control the risk.</w:t>
      </w:r>
    </w:p>
    <w:p w:rsidR="000A76D2" w:rsidRPr="00E81DD6" w:rsidRDefault="000A76D2" w:rsidP="005B6810">
      <w:pPr>
        <w:tabs>
          <w:tab w:val="left" w:pos="709"/>
        </w:tabs>
        <w:spacing w:after="120" w:line="240" w:lineRule="auto"/>
        <w:jc w:val="both"/>
        <w:rPr>
          <w:rFonts w:ascii="Arial" w:hAnsi="Arial" w:cs="Arial"/>
          <w:bCs/>
          <w:sz w:val="20"/>
        </w:rPr>
      </w:pPr>
      <w:r w:rsidRPr="00E81DD6">
        <w:rPr>
          <w:rFonts w:ascii="Arial" w:hAnsi="Arial" w:cs="Arial"/>
          <w:bCs/>
          <w:sz w:val="20"/>
        </w:rPr>
        <w:lastRenderedPageBreak/>
        <w:t xml:space="preserve">Service strikes are still occurring on many piling projects and in particular on inner-city sites. In nearly all cases a permit to dig/pile is issued confirming underground services are NOT </w:t>
      </w:r>
      <w:r w:rsidR="005B6810" w:rsidRPr="00E81DD6">
        <w:rPr>
          <w:rFonts w:ascii="Arial" w:hAnsi="Arial" w:cs="Arial"/>
          <w:bCs/>
          <w:sz w:val="20"/>
        </w:rPr>
        <w:t xml:space="preserve">present. </w:t>
      </w:r>
      <w:r w:rsidRPr="00E81DD6">
        <w:rPr>
          <w:rFonts w:ascii="Arial" w:hAnsi="Arial" w:cs="Arial"/>
          <w:bCs/>
          <w:sz w:val="20"/>
        </w:rPr>
        <w:t>Investigation findings have confirmed in as much as 50% of cases that there is documented evidence of the service and the site investigation has failed to find it; usually owing to an ineffective search. The following guidance on requirements is offered:</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45" w:type="dxa"/>
        </w:tblCellMar>
        <w:tblLook w:val="01E0" w:firstRow="1" w:lastRow="1" w:firstColumn="1" w:lastColumn="1" w:noHBand="0" w:noVBand="0"/>
      </w:tblPr>
      <w:tblGrid>
        <w:gridCol w:w="567"/>
        <w:gridCol w:w="8363"/>
      </w:tblGrid>
      <w:tr w:rsidR="005F416D" w:rsidRPr="00E81DD6" w:rsidTr="00255DA8">
        <w:tc>
          <w:tcPr>
            <w:tcW w:w="567" w:type="dxa"/>
            <w:vAlign w:val="center"/>
          </w:tcPr>
          <w:p w:rsidR="005F416D" w:rsidRPr="00E81DD6" w:rsidRDefault="005F416D" w:rsidP="0041661B">
            <w:pPr>
              <w:tabs>
                <w:tab w:val="left" w:pos="709"/>
              </w:tabs>
              <w:spacing w:line="240" w:lineRule="auto"/>
              <w:jc w:val="center"/>
              <w:rPr>
                <w:rFonts w:ascii="Arial" w:hAnsi="Arial" w:cs="Arial"/>
                <w:sz w:val="20"/>
              </w:rPr>
            </w:pPr>
          </w:p>
        </w:tc>
        <w:tc>
          <w:tcPr>
            <w:tcW w:w="8363" w:type="dxa"/>
            <w:vAlign w:val="center"/>
          </w:tcPr>
          <w:p w:rsidR="005F416D" w:rsidRPr="00E81DD6" w:rsidRDefault="005F416D" w:rsidP="0041661B">
            <w:pPr>
              <w:tabs>
                <w:tab w:val="left" w:pos="709"/>
              </w:tabs>
              <w:spacing w:line="240" w:lineRule="auto"/>
              <w:rPr>
                <w:rFonts w:ascii="Arial" w:hAnsi="Arial" w:cs="Arial"/>
                <w:bCs/>
                <w:sz w:val="20"/>
              </w:rPr>
            </w:pPr>
            <w:r>
              <w:rPr>
                <w:rFonts w:ascii="Arial" w:hAnsi="Arial" w:cs="Arial"/>
                <w:bCs/>
                <w:sz w:val="20"/>
              </w:rPr>
              <w:t xml:space="preserve">UXO </w:t>
            </w:r>
            <w:r w:rsidR="00CC2C89">
              <w:rPr>
                <w:rFonts w:ascii="Arial" w:hAnsi="Arial" w:cs="Arial"/>
                <w:bCs/>
                <w:sz w:val="20"/>
              </w:rPr>
              <w:t xml:space="preserve">has been </w:t>
            </w:r>
            <w:r>
              <w:rPr>
                <w:rFonts w:ascii="Arial" w:hAnsi="Arial" w:cs="Arial"/>
                <w:bCs/>
                <w:sz w:val="20"/>
              </w:rPr>
              <w:t xml:space="preserve">considered, appropriate risk assessment carried out and </w:t>
            </w:r>
            <w:r w:rsidR="00CC2C89">
              <w:rPr>
                <w:rFonts w:ascii="Arial" w:hAnsi="Arial" w:cs="Arial"/>
                <w:bCs/>
                <w:sz w:val="20"/>
              </w:rPr>
              <w:t>mitigation measures implemented.</w:t>
            </w:r>
          </w:p>
        </w:tc>
      </w:tr>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41661B">
            <w:pPr>
              <w:tabs>
                <w:tab w:val="left" w:pos="709"/>
              </w:tabs>
              <w:spacing w:line="240" w:lineRule="auto"/>
              <w:rPr>
                <w:rFonts w:ascii="Arial" w:hAnsi="Arial" w:cs="Arial"/>
                <w:sz w:val="20"/>
              </w:rPr>
            </w:pPr>
            <w:r w:rsidRPr="00E81DD6">
              <w:rPr>
                <w:rFonts w:ascii="Arial" w:hAnsi="Arial" w:cs="Arial"/>
                <w:bCs/>
                <w:sz w:val="20"/>
              </w:rPr>
              <w:t>Confirmations of an in depth search of documentary evidence for services.</w:t>
            </w:r>
          </w:p>
        </w:tc>
      </w:tr>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41661B">
            <w:pPr>
              <w:tabs>
                <w:tab w:val="left" w:pos="709"/>
              </w:tabs>
              <w:spacing w:line="240" w:lineRule="auto"/>
              <w:rPr>
                <w:rFonts w:ascii="Arial" w:hAnsi="Arial" w:cs="Arial"/>
                <w:sz w:val="20"/>
              </w:rPr>
            </w:pPr>
            <w:r w:rsidRPr="00E81DD6">
              <w:rPr>
                <w:rFonts w:ascii="Arial" w:hAnsi="Arial" w:cs="Arial"/>
                <w:bCs/>
                <w:sz w:val="20"/>
              </w:rPr>
              <w:t xml:space="preserve">Where services are known </w:t>
            </w:r>
            <w:r w:rsidR="005B6810" w:rsidRPr="00E81DD6">
              <w:rPr>
                <w:rFonts w:ascii="Arial" w:hAnsi="Arial" w:cs="Arial"/>
                <w:bCs/>
                <w:sz w:val="20"/>
              </w:rPr>
              <w:t>their</w:t>
            </w:r>
            <w:r w:rsidRPr="00E81DD6">
              <w:rPr>
                <w:rFonts w:ascii="Arial" w:hAnsi="Arial" w:cs="Arial"/>
                <w:bCs/>
                <w:sz w:val="20"/>
              </w:rPr>
              <w:t xml:space="preserve"> presence should be confirmed and highlighted on site.</w:t>
            </w:r>
          </w:p>
        </w:tc>
      </w:tr>
      <w:tr w:rsidR="000A76D2" w:rsidRPr="00E81DD6" w:rsidTr="00255DA8">
        <w:tc>
          <w:tcPr>
            <w:tcW w:w="567" w:type="dxa"/>
            <w:vAlign w:val="center"/>
          </w:tcPr>
          <w:p w:rsidR="000A76D2" w:rsidRPr="00E81DD6" w:rsidRDefault="000A76D2" w:rsidP="0041661B">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41661B">
            <w:pPr>
              <w:tabs>
                <w:tab w:val="left" w:pos="709"/>
              </w:tabs>
              <w:spacing w:line="240" w:lineRule="auto"/>
              <w:rPr>
                <w:rFonts w:ascii="Arial" w:hAnsi="Arial" w:cs="Arial"/>
                <w:sz w:val="20"/>
              </w:rPr>
            </w:pPr>
            <w:r w:rsidRPr="00E81DD6">
              <w:rPr>
                <w:rFonts w:ascii="Arial" w:hAnsi="Arial" w:cs="Arial"/>
                <w:bCs/>
                <w:sz w:val="20"/>
              </w:rPr>
              <w:t>If services are within 2m of a pile location they should be physically located and as appropriate relocated, protected or removed.</w:t>
            </w:r>
          </w:p>
        </w:tc>
      </w:tr>
    </w:tbl>
    <w:p w:rsidR="000A76D2" w:rsidRPr="00E81DD6" w:rsidRDefault="000A76D2" w:rsidP="00BF40D0">
      <w:pPr>
        <w:tabs>
          <w:tab w:val="left" w:pos="709"/>
        </w:tabs>
        <w:spacing w:after="120" w:line="240" w:lineRule="auto"/>
        <w:rPr>
          <w:rFonts w:ascii="Arial" w:hAnsi="Arial" w:cs="Arial"/>
          <w:bCs/>
          <w:sz w:val="20"/>
        </w:rPr>
      </w:pPr>
    </w:p>
    <w:p w:rsidR="00CC2C89" w:rsidRDefault="000A76D2" w:rsidP="00F15BCA">
      <w:pPr>
        <w:tabs>
          <w:tab w:val="left" w:pos="709"/>
        </w:tabs>
        <w:spacing w:after="120" w:line="240" w:lineRule="auto"/>
        <w:rPr>
          <w:rFonts w:ascii="Arial" w:hAnsi="Arial" w:cs="Arial"/>
          <w:bCs/>
          <w:sz w:val="20"/>
        </w:rPr>
      </w:pPr>
      <w:r w:rsidRPr="00E81DD6">
        <w:rPr>
          <w:rFonts w:ascii="Arial" w:hAnsi="Arial" w:cs="Arial"/>
          <w:bCs/>
          <w:sz w:val="20"/>
        </w:rPr>
        <w:t xml:space="preserve">Further guidance can be found </w:t>
      </w:r>
      <w:r w:rsidR="00CC2C89">
        <w:rPr>
          <w:rFonts w:ascii="Arial" w:hAnsi="Arial" w:cs="Arial"/>
          <w:bCs/>
          <w:sz w:val="20"/>
        </w:rPr>
        <w:t xml:space="preserve">below </w:t>
      </w:r>
    </w:p>
    <w:p w:rsidR="00CC2C89" w:rsidRDefault="000A76D2" w:rsidP="00F15BCA">
      <w:pPr>
        <w:tabs>
          <w:tab w:val="left" w:pos="709"/>
        </w:tabs>
        <w:spacing w:after="120" w:line="240" w:lineRule="auto"/>
        <w:rPr>
          <w:rFonts w:ascii="Arial" w:hAnsi="Arial" w:cs="Arial"/>
          <w:bCs/>
          <w:sz w:val="20"/>
        </w:rPr>
      </w:pPr>
      <w:r w:rsidRPr="00E81DD6">
        <w:rPr>
          <w:rFonts w:ascii="Arial" w:hAnsi="Arial" w:cs="Arial"/>
          <w:bCs/>
          <w:sz w:val="20"/>
        </w:rPr>
        <w:t xml:space="preserve"> </w:t>
      </w:r>
      <w:r w:rsidR="00CC2C89">
        <w:rPr>
          <w:rFonts w:ascii="Arial" w:hAnsi="Arial" w:cs="Arial"/>
          <w:bCs/>
          <w:sz w:val="20"/>
        </w:rPr>
        <w:t xml:space="preserve">Unexploded Ordinance – FPS Guidance </w:t>
      </w:r>
      <w:hyperlink r:id="rId12" w:history="1">
        <w:r w:rsidR="00CC2C89" w:rsidRPr="000E40AE">
          <w:rPr>
            <w:rStyle w:val="Hyperlink"/>
            <w:rFonts w:ascii="Arial" w:hAnsi="Arial" w:cs="Arial"/>
            <w:sz w:val="20"/>
          </w:rPr>
          <w:t>http://www.fps.org.uk/fps/guidance/technical/otherguidance/otherguidance_uxo.php</w:t>
        </w:r>
      </w:hyperlink>
      <w:r w:rsidR="00CC2C89">
        <w:rPr>
          <w:rFonts w:ascii="Arial" w:hAnsi="Arial" w:cs="Arial"/>
          <w:bCs/>
          <w:sz w:val="20"/>
        </w:rPr>
        <w:t xml:space="preserve"> </w:t>
      </w:r>
    </w:p>
    <w:p w:rsidR="00CC2C89" w:rsidRDefault="00CC2C89" w:rsidP="00F15BCA">
      <w:pPr>
        <w:tabs>
          <w:tab w:val="left" w:pos="709"/>
        </w:tabs>
        <w:spacing w:after="120" w:line="240" w:lineRule="auto"/>
        <w:rPr>
          <w:rFonts w:ascii="Arial" w:hAnsi="Arial" w:cs="Arial"/>
          <w:bCs/>
          <w:sz w:val="20"/>
        </w:rPr>
      </w:pPr>
      <w:r>
        <w:rPr>
          <w:rFonts w:ascii="Arial" w:hAnsi="Arial" w:cs="Arial"/>
          <w:bCs/>
          <w:sz w:val="20"/>
        </w:rPr>
        <w:t xml:space="preserve">Underground Services - </w:t>
      </w:r>
      <w:r w:rsidR="000A76D2" w:rsidRPr="00E81DD6">
        <w:rPr>
          <w:rFonts w:ascii="Arial" w:hAnsi="Arial" w:cs="Arial"/>
          <w:bCs/>
          <w:sz w:val="20"/>
        </w:rPr>
        <w:t xml:space="preserve">HSG47 available from the HSE website </w:t>
      </w:r>
      <w:hyperlink r:id="rId13" w:history="1">
        <w:r w:rsidRPr="000E40AE" w:rsidDel="00CC2C89">
          <w:rPr>
            <w:rStyle w:val="Hyperlink"/>
            <w:rFonts w:ascii="Arial" w:hAnsi="Arial" w:cs="Arial"/>
            <w:sz w:val="20"/>
          </w:rPr>
          <w:t>h</w:t>
        </w:r>
        <w:r w:rsidRPr="000E40AE">
          <w:rPr>
            <w:rStyle w:val="Hyperlink"/>
            <w:rFonts w:ascii="Arial" w:hAnsi="Arial" w:cs="Arial"/>
            <w:sz w:val="20"/>
          </w:rPr>
          <w:t>ttp://www.hse.gov.uk/pubns/books/index-hsg-ref.htm</w:t>
        </w:r>
      </w:hyperlink>
    </w:p>
    <w:p w:rsidR="000A76D2" w:rsidRPr="00E81DD6" w:rsidRDefault="000A76D2" w:rsidP="0041661B">
      <w:pPr>
        <w:tabs>
          <w:tab w:val="left" w:pos="709"/>
        </w:tabs>
        <w:spacing w:after="120" w:line="240" w:lineRule="auto"/>
        <w:jc w:val="both"/>
        <w:rPr>
          <w:rFonts w:ascii="Arial" w:hAnsi="Arial" w:cs="Arial"/>
          <w:b/>
          <w:bCs/>
          <w:sz w:val="20"/>
        </w:rPr>
      </w:pPr>
      <w:r w:rsidRPr="00E81DD6">
        <w:rPr>
          <w:rFonts w:ascii="Arial" w:hAnsi="Arial" w:cs="Arial"/>
          <w:b/>
          <w:bCs/>
          <w:sz w:val="20"/>
        </w:rPr>
        <w:t>8.</w:t>
      </w:r>
      <w:r w:rsidRPr="00E81DD6">
        <w:rPr>
          <w:rFonts w:ascii="Arial" w:hAnsi="Arial" w:cs="Arial"/>
          <w:b/>
          <w:bCs/>
          <w:sz w:val="20"/>
        </w:rPr>
        <w:tab/>
        <w:t>Permits to Work</w:t>
      </w:r>
    </w:p>
    <w:p w:rsidR="000A76D2" w:rsidRPr="00E81DD6" w:rsidRDefault="000A76D2" w:rsidP="0041661B">
      <w:pPr>
        <w:tabs>
          <w:tab w:val="left" w:pos="709"/>
        </w:tabs>
        <w:spacing w:after="120" w:line="240" w:lineRule="auto"/>
        <w:jc w:val="both"/>
        <w:rPr>
          <w:rFonts w:ascii="Arial" w:hAnsi="Arial" w:cs="Arial"/>
          <w:bCs/>
          <w:sz w:val="20"/>
        </w:rPr>
      </w:pPr>
      <w:r w:rsidRPr="00E81DD6">
        <w:rPr>
          <w:rFonts w:ascii="Arial" w:hAnsi="Arial" w:cs="Arial"/>
          <w:bCs/>
          <w:sz w:val="20"/>
        </w:rPr>
        <w:t>The Health and Safety at Work Act 1974 requires the provision of a safe system of work. Where special precautions have to be taken before, during or following any potentially hazardous operation, the Permit to Work should be used as an integral part of the system of work, e.g. Working in close proximity to sewers, electrical circuits (cables), pipelines and the location of underground services.</w:t>
      </w:r>
    </w:p>
    <w:p w:rsidR="000A76D2" w:rsidRPr="00E81DD6" w:rsidRDefault="000A76D2" w:rsidP="0041661B">
      <w:pPr>
        <w:tabs>
          <w:tab w:val="left" w:pos="709"/>
        </w:tabs>
        <w:spacing w:after="120" w:line="240" w:lineRule="auto"/>
        <w:jc w:val="both"/>
        <w:rPr>
          <w:rFonts w:ascii="Arial" w:hAnsi="Arial" w:cs="Arial"/>
          <w:bCs/>
          <w:sz w:val="20"/>
        </w:rPr>
      </w:pPr>
      <w:r w:rsidRPr="00E81DD6">
        <w:rPr>
          <w:rFonts w:ascii="Arial" w:hAnsi="Arial" w:cs="Arial"/>
          <w:bCs/>
          <w:sz w:val="20"/>
        </w:rPr>
        <w:t>The Permit to Work should be used as an operational document, prepared by a responsible person who is familiar with the work procedures, the hazards involved and the precautions to be taken.</w:t>
      </w:r>
    </w:p>
    <w:p w:rsidR="000A76D2" w:rsidRPr="00E81DD6" w:rsidRDefault="000A76D2" w:rsidP="0041661B">
      <w:pPr>
        <w:tabs>
          <w:tab w:val="left" w:pos="709"/>
        </w:tabs>
        <w:spacing w:after="120" w:line="240" w:lineRule="auto"/>
        <w:jc w:val="both"/>
        <w:rPr>
          <w:rFonts w:ascii="Arial" w:hAnsi="Arial" w:cs="Arial"/>
          <w:bCs/>
          <w:sz w:val="20"/>
        </w:rPr>
      </w:pPr>
      <w:r w:rsidRPr="00E81DD6">
        <w:rPr>
          <w:rFonts w:ascii="Arial" w:hAnsi="Arial" w:cs="Arial"/>
          <w:bCs/>
          <w:sz w:val="20"/>
        </w:rPr>
        <w:t>Where specific hazards have been identified task specific permits must be issued and completed e.g. Permit to Dig, Permit to Pile etc.</w:t>
      </w:r>
    </w:p>
    <w:p w:rsidR="000A76D2" w:rsidRPr="00E81DD6" w:rsidRDefault="000A76D2" w:rsidP="0041661B">
      <w:pPr>
        <w:tabs>
          <w:tab w:val="left" w:pos="709"/>
        </w:tabs>
        <w:spacing w:after="120" w:line="240" w:lineRule="auto"/>
        <w:jc w:val="both"/>
        <w:rPr>
          <w:rFonts w:ascii="Arial" w:hAnsi="Arial" w:cs="Arial"/>
          <w:bCs/>
          <w:sz w:val="20"/>
        </w:rPr>
      </w:pPr>
      <w:r w:rsidRPr="00E81DD6">
        <w:rPr>
          <w:rFonts w:ascii="Arial" w:hAnsi="Arial" w:cs="Arial"/>
          <w:bCs/>
          <w:sz w:val="20"/>
        </w:rPr>
        <w:t>9.</w:t>
      </w:r>
      <w:r w:rsidRPr="00E81DD6">
        <w:rPr>
          <w:rFonts w:ascii="Arial" w:hAnsi="Arial" w:cs="Arial"/>
          <w:bCs/>
          <w:sz w:val="20"/>
        </w:rPr>
        <w:tab/>
      </w:r>
      <w:r w:rsidRPr="00E81DD6">
        <w:rPr>
          <w:rFonts w:ascii="Arial" w:hAnsi="Arial" w:cs="Arial"/>
          <w:b/>
          <w:bCs/>
          <w:color w:val="000000" w:themeColor="text1"/>
          <w:sz w:val="20"/>
        </w:rPr>
        <w:t>Environmental Considerations</w:t>
      </w:r>
    </w:p>
    <w:p w:rsidR="000A76D2" w:rsidRPr="00E81DD6" w:rsidRDefault="000A76D2" w:rsidP="005B6810">
      <w:pPr>
        <w:pStyle w:val="Default"/>
        <w:jc w:val="both"/>
        <w:rPr>
          <w:sz w:val="20"/>
          <w:szCs w:val="20"/>
        </w:rPr>
      </w:pPr>
      <w:r w:rsidRPr="00E81DD6">
        <w:rPr>
          <w:sz w:val="20"/>
          <w:szCs w:val="20"/>
        </w:rPr>
        <w:t>Concrete and concrete wash water:</w:t>
      </w:r>
    </w:p>
    <w:p w:rsidR="000A76D2" w:rsidRPr="00E81DD6" w:rsidRDefault="000A76D2" w:rsidP="005B6810">
      <w:pPr>
        <w:autoSpaceDE w:val="0"/>
        <w:autoSpaceDN w:val="0"/>
        <w:adjustRightInd w:val="0"/>
        <w:spacing w:line="240" w:lineRule="auto"/>
        <w:jc w:val="both"/>
        <w:rPr>
          <w:rFonts w:ascii="Arial" w:hAnsi="Arial" w:cs="Arial"/>
          <w:sz w:val="20"/>
        </w:rPr>
      </w:pPr>
      <w:r w:rsidRPr="00E81DD6">
        <w:rPr>
          <w:rFonts w:ascii="Arial" w:hAnsi="Arial" w:cs="Arial"/>
          <w:sz w:val="20"/>
        </w:rPr>
        <w:t xml:space="preserve">Water contaminated with cement is highly alkaline and can be toxic to fish, plants and animals living in watercourses. Cement particles entering a watercourse can clog fishes’ gills and also destroy their spawning grounds. It is illegal to allow cement, unset concrete or washout water containing cement to enter a watercourse or drain. (Special permission is needed before construction work can take place in a watercourse). </w:t>
      </w:r>
    </w:p>
    <w:p w:rsidR="000A76D2" w:rsidRPr="00E81DD6" w:rsidRDefault="000A76D2" w:rsidP="005B6810">
      <w:pPr>
        <w:autoSpaceDE w:val="0"/>
        <w:autoSpaceDN w:val="0"/>
        <w:adjustRightInd w:val="0"/>
        <w:spacing w:line="240" w:lineRule="auto"/>
        <w:jc w:val="both"/>
        <w:rPr>
          <w:rFonts w:ascii="Arial" w:hAnsi="Arial" w:cs="Arial"/>
          <w:sz w:val="20"/>
        </w:rPr>
      </w:pPr>
    </w:p>
    <w:p w:rsidR="000A76D2" w:rsidRPr="00E81DD6" w:rsidRDefault="000A76D2" w:rsidP="00F15BCA">
      <w:pPr>
        <w:autoSpaceDE w:val="0"/>
        <w:autoSpaceDN w:val="0"/>
        <w:adjustRightInd w:val="0"/>
        <w:spacing w:line="240" w:lineRule="auto"/>
        <w:jc w:val="both"/>
        <w:rPr>
          <w:sz w:val="20"/>
        </w:rPr>
      </w:pPr>
      <w:r w:rsidRPr="00E81DD6">
        <w:rPr>
          <w:rFonts w:ascii="Arial" w:hAnsi="Arial" w:cs="Arial"/>
          <w:sz w:val="20"/>
          <w:lang w:eastAsia="en-GB"/>
        </w:rPr>
        <w:t xml:space="preserve">Uncontrolled release could result in a breach of environmental </w:t>
      </w:r>
      <w:r w:rsidR="005B6810" w:rsidRPr="00E81DD6">
        <w:rPr>
          <w:rFonts w:ascii="Arial" w:hAnsi="Arial" w:cs="Arial"/>
          <w:sz w:val="20"/>
          <w:lang w:eastAsia="en-GB"/>
        </w:rPr>
        <w:t>legislation,</w:t>
      </w:r>
      <w:r w:rsidRPr="00E81DD6">
        <w:rPr>
          <w:rFonts w:ascii="Arial" w:hAnsi="Arial" w:cs="Arial"/>
          <w:sz w:val="20"/>
          <w:lang w:eastAsia="en-GB"/>
        </w:rPr>
        <w:t xml:space="preserve"> </w:t>
      </w:r>
    </w:p>
    <w:p w:rsidR="000A76D2" w:rsidRPr="00E81DD6" w:rsidRDefault="000A76D2" w:rsidP="005B6810">
      <w:pPr>
        <w:pStyle w:val="Default"/>
        <w:jc w:val="both"/>
        <w:rPr>
          <w:sz w:val="20"/>
          <w:szCs w:val="20"/>
        </w:rPr>
      </w:pPr>
    </w:p>
    <w:p w:rsidR="000A76D2" w:rsidRPr="00E81DD6" w:rsidRDefault="000A76D2" w:rsidP="005B6810">
      <w:pPr>
        <w:tabs>
          <w:tab w:val="left" w:pos="709"/>
        </w:tabs>
        <w:spacing w:after="120" w:line="240" w:lineRule="auto"/>
        <w:jc w:val="both"/>
        <w:rPr>
          <w:rFonts w:ascii="Arial" w:hAnsi="Arial" w:cs="Arial"/>
          <w:bCs/>
          <w:sz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45" w:type="dxa"/>
        </w:tblCellMar>
        <w:tblLook w:val="01E0" w:firstRow="1" w:lastRow="1" w:firstColumn="1" w:lastColumn="1" w:noHBand="0" w:noVBand="0"/>
      </w:tblPr>
      <w:tblGrid>
        <w:gridCol w:w="567"/>
        <w:gridCol w:w="8363"/>
      </w:tblGrid>
      <w:tr w:rsidR="000A76D2" w:rsidRPr="00E81DD6" w:rsidTr="007C67FC">
        <w:tc>
          <w:tcPr>
            <w:tcW w:w="567" w:type="dxa"/>
            <w:vAlign w:val="center"/>
          </w:tcPr>
          <w:p w:rsidR="000A76D2" w:rsidRPr="00E81DD6" w:rsidRDefault="000A76D2" w:rsidP="007C67FC">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tabs>
                <w:tab w:val="left" w:pos="709"/>
              </w:tabs>
              <w:spacing w:line="240" w:lineRule="auto"/>
              <w:jc w:val="both"/>
              <w:rPr>
                <w:rFonts w:ascii="Arial" w:hAnsi="Arial" w:cs="Arial"/>
                <w:sz w:val="20"/>
              </w:rPr>
            </w:pPr>
            <w:r w:rsidRPr="00E81DD6">
              <w:rPr>
                <w:rFonts w:ascii="Arial" w:hAnsi="Arial" w:cs="Arial"/>
                <w:sz w:val="20"/>
                <w:lang w:eastAsia="en-GB"/>
              </w:rPr>
              <w:t>Ensure that a concrete / cement washout area is established, when necessary, to prevent the discharge of liquids to the ground/water environment</w:t>
            </w:r>
          </w:p>
        </w:tc>
      </w:tr>
      <w:tr w:rsidR="000A76D2" w:rsidRPr="00E81DD6" w:rsidTr="007C67FC">
        <w:tc>
          <w:tcPr>
            <w:tcW w:w="567" w:type="dxa"/>
            <w:vAlign w:val="center"/>
          </w:tcPr>
          <w:p w:rsidR="000A76D2" w:rsidRPr="00E81DD6" w:rsidRDefault="000A76D2" w:rsidP="007C67FC">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autoSpaceDE w:val="0"/>
              <w:autoSpaceDN w:val="0"/>
              <w:adjustRightInd w:val="0"/>
              <w:spacing w:line="240" w:lineRule="auto"/>
              <w:jc w:val="both"/>
              <w:rPr>
                <w:rFonts w:ascii="Arial" w:hAnsi="Arial" w:cs="Arial"/>
                <w:sz w:val="20"/>
                <w:lang w:eastAsia="en-GB"/>
              </w:rPr>
            </w:pPr>
            <w:r w:rsidRPr="00E81DD6">
              <w:rPr>
                <w:rFonts w:ascii="Arial" w:hAnsi="Arial" w:cs="Arial"/>
                <w:sz w:val="20"/>
                <w:lang w:eastAsia="en-GB"/>
              </w:rPr>
              <w:t>Locate washout facilities at least 10m away from drains or surface waters and at least 10m from trees, where possible</w:t>
            </w:r>
          </w:p>
        </w:tc>
      </w:tr>
      <w:tr w:rsidR="000A76D2" w:rsidRPr="00E81DD6" w:rsidTr="007C67FC">
        <w:tc>
          <w:tcPr>
            <w:tcW w:w="567" w:type="dxa"/>
            <w:vAlign w:val="center"/>
          </w:tcPr>
          <w:p w:rsidR="000A76D2" w:rsidRPr="00E81DD6" w:rsidRDefault="000A76D2" w:rsidP="007C67FC">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734B12">
            <w:pPr>
              <w:autoSpaceDE w:val="0"/>
              <w:autoSpaceDN w:val="0"/>
              <w:adjustRightInd w:val="0"/>
              <w:spacing w:line="240" w:lineRule="auto"/>
              <w:rPr>
                <w:rFonts w:ascii="Arial" w:hAnsi="Arial" w:cs="Arial"/>
                <w:sz w:val="20"/>
                <w:lang w:eastAsia="en-GB"/>
              </w:rPr>
            </w:pPr>
            <w:r w:rsidRPr="00E81DD6">
              <w:rPr>
                <w:rFonts w:ascii="Arial" w:hAnsi="Arial" w:cs="Arial"/>
                <w:sz w:val="20"/>
                <w:lang w:eastAsia="en-GB"/>
              </w:rPr>
              <w:t>Ensure washout facilities are constructed and maintained in sufficient quantity and size to contain all liquid and concrete wastes i.e., lined with impermeable liners to prevent liquid and solid wastes escaping to the external environment, unless a consent or authorisation for soakaway is in place. Suitable washout facilities might include sludge boxes, washout pit, concrete retainers, concreted building foundations, leak-proof skips, washout sacs or bags, depending on the frequency and volume of wash water generated.</w:t>
            </w:r>
          </w:p>
        </w:tc>
      </w:tr>
      <w:tr w:rsidR="000A76D2" w:rsidRPr="00E81DD6" w:rsidTr="007C67FC">
        <w:tc>
          <w:tcPr>
            <w:tcW w:w="567" w:type="dxa"/>
            <w:vAlign w:val="center"/>
          </w:tcPr>
          <w:p w:rsidR="000A76D2" w:rsidRPr="00E81DD6" w:rsidRDefault="000A76D2" w:rsidP="007C67FC">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5B6810">
            <w:pPr>
              <w:autoSpaceDE w:val="0"/>
              <w:autoSpaceDN w:val="0"/>
              <w:adjustRightInd w:val="0"/>
              <w:spacing w:line="240" w:lineRule="auto"/>
              <w:jc w:val="both"/>
              <w:rPr>
                <w:rFonts w:ascii="Arial" w:hAnsi="Arial" w:cs="Arial"/>
                <w:sz w:val="20"/>
                <w:lang w:eastAsia="en-GB"/>
              </w:rPr>
            </w:pPr>
            <w:r w:rsidRPr="00E81DD6">
              <w:rPr>
                <w:rFonts w:ascii="Arial" w:hAnsi="Arial" w:cs="Arial"/>
                <w:sz w:val="20"/>
                <w:lang w:eastAsia="en-GB"/>
              </w:rPr>
              <w:t>Ensure excess liquid effluent from concrete / cement washout facilities is contained within</w:t>
            </w:r>
          </w:p>
          <w:p w:rsidR="000A76D2" w:rsidRPr="00E81DD6" w:rsidRDefault="000A76D2" w:rsidP="005B6810">
            <w:pPr>
              <w:autoSpaceDE w:val="0"/>
              <w:autoSpaceDN w:val="0"/>
              <w:adjustRightInd w:val="0"/>
              <w:spacing w:line="240" w:lineRule="auto"/>
              <w:jc w:val="both"/>
              <w:rPr>
                <w:rFonts w:ascii="Arial" w:hAnsi="Arial" w:cs="Arial"/>
                <w:sz w:val="20"/>
                <w:lang w:eastAsia="en-GB"/>
              </w:rPr>
            </w:pPr>
            <w:r w:rsidRPr="00E81DD6">
              <w:rPr>
                <w:rFonts w:ascii="Arial" w:hAnsi="Arial" w:cs="Arial"/>
                <w:sz w:val="20"/>
                <w:lang w:eastAsia="en-GB"/>
              </w:rPr>
              <w:t>additional washout facilities or disposed of as a hazardous / special waste stream, unless a</w:t>
            </w:r>
          </w:p>
          <w:p w:rsidR="000A76D2" w:rsidRPr="00E81DD6" w:rsidRDefault="000A76D2" w:rsidP="005B6810">
            <w:pPr>
              <w:tabs>
                <w:tab w:val="left" w:pos="709"/>
              </w:tabs>
              <w:spacing w:line="240" w:lineRule="auto"/>
              <w:jc w:val="both"/>
              <w:rPr>
                <w:rFonts w:ascii="Arial" w:hAnsi="Arial" w:cs="Arial"/>
                <w:sz w:val="20"/>
                <w:lang w:eastAsia="en-GB"/>
              </w:rPr>
            </w:pPr>
            <w:r w:rsidRPr="00E81DD6">
              <w:rPr>
                <w:rFonts w:ascii="Arial" w:hAnsi="Arial" w:cs="Arial"/>
                <w:sz w:val="20"/>
                <w:lang w:eastAsia="en-GB"/>
              </w:rPr>
              <w:lastRenderedPageBreak/>
              <w:t>consent or authorisation for soakaway is in place</w:t>
            </w:r>
          </w:p>
        </w:tc>
      </w:tr>
      <w:tr w:rsidR="000A76D2" w:rsidRPr="00E81DD6" w:rsidTr="007C67FC">
        <w:tc>
          <w:tcPr>
            <w:tcW w:w="567" w:type="dxa"/>
            <w:vAlign w:val="center"/>
          </w:tcPr>
          <w:p w:rsidR="000A76D2" w:rsidRPr="00E81DD6" w:rsidRDefault="000A76D2" w:rsidP="007C67FC">
            <w:pPr>
              <w:tabs>
                <w:tab w:val="left" w:pos="709"/>
              </w:tabs>
              <w:spacing w:line="240" w:lineRule="auto"/>
              <w:jc w:val="center"/>
              <w:rPr>
                <w:rFonts w:ascii="Arial" w:hAnsi="Arial" w:cs="Arial"/>
                <w:sz w:val="20"/>
              </w:rPr>
            </w:pPr>
          </w:p>
        </w:tc>
        <w:tc>
          <w:tcPr>
            <w:tcW w:w="8363" w:type="dxa"/>
            <w:vAlign w:val="center"/>
          </w:tcPr>
          <w:p w:rsidR="000A76D2" w:rsidRPr="00E81DD6" w:rsidRDefault="000A76D2" w:rsidP="00E109C0">
            <w:pPr>
              <w:tabs>
                <w:tab w:val="left" w:pos="709"/>
              </w:tabs>
              <w:spacing w:line="240" w:lineRule="auto"/>
              <w:rPr>
                <w:rFonts w:ascii="Arial" w:hAnsi="Arial" w:cs="Arial"/>
                <w:sz w:val="20"/>
              </w:rPr>
            </w:pPr>
          </w:p>
        </w:tc>
      </w:tr>
    </w:tbl>
    <w:p w:rsidR="005B6810" w:rsidRPr="00E81DD6" w:rsidRDefault="005B6810" w:rsidP="0041661B">
      <w:pPr>
        <w:tabs>
          <w:tab w:val="left" w:pos="709"/>
        </w:tabs>
        <w:spacing w:after="120" w:line="240" w:lineRule="auto"/>
        <w:jc w:val="both"/>
        <w:rPr>
          <w:rFonts w:ascii="Arial" w:hAnsi="Arial" w:cs="Arial"/>
          <w:bCs/>
          <w:sz w:val="20"/>
        </w:rPr>
      </w:pPr>
    </w:p>
    <w:p w:rsidR="000A76D2" w:rsidRPr="00E81DD6" w:rsidRDefault="000A76D2" w:rsidP="0041661B">
      <w:pPr>
        <w:tabs>
          <w:tab w:val="left" w:pos="709"/>
        </w:tabs>
        <w:spacing w:after="120" w:line="240" w:lineRule="auto"/>
        <w:jc w:val="both"/>
        <w:rPr>
          <w:rFonts w:ascii="Arial" w:hAnsi="Arial" w:cs="Arial"/>
          <w:bCs/>
          <w:sz w:val="20"/>
        </w:rPr>
      </w:pPr>
      <w:r w:rsidRPr="00E81DD6">
        <w:rPr>
          <w:rFonts w:ascii="Arial" w:hAnsi="Arial" w:cs="Arial"/>
          <w:bCs/>
          <w:sz w:val="20"/>
        </w:rPr>
        <w:t>There are other environmental considerations such as noise, dust, traffic, visual, vibration which are also the responsibility of the Principal Contractor but these should have been previously identified with controls and monitoring programmes already in place where necessary.</w:t>
      </w:r>
    </w:p>
    <w:p w:rsidR="000A76D2" w:rsidRPr="00E81DD6" w:rsidRDefault="000A76D2" w:rsidP="0041661B">
      <w:pPr>
        <w:tabs>
          <w:tab w:val="left" w:pos="709"/>
        </w:tabs>
        <w:spacing w:after="120" w:line="240" w:lineRule="auto"/>
        <w:jc w:val="both"/>
        <w:rPr>
          <w:rFonts w:ascii="Arial" w:hAnsi="Arial" w:cs="Arial"/>
          <w:bCs/>
          <w:sz w:val="20"/>
        </w:rPr>
      </w:pPr>
    </w:p>
    <w:p w:rsidR="000A76D2" w:rsidRPr="00E81DD6" w:rsidRDefault="000A76D2" w:rsidP="0041661B">
      <w:pPr>
        <w:tabs>
          <w:tab w:val="left" w:pos="709"/>
        </w:tabs>
        <w:spacing w:after="120" w:line="240" w:lineRule="auto"/>
        <w:jc w:val="both"/>
        <w:rPr>
          <w:rFonts w:ascii="Arial" w:hAnsi="Arial" w:cs="Arial"/>
          <w:b/>
          <w:bCs/>
          <w:sz w:val="20"/>
        </w:rPr>
      </w:pPr>
      <w:r w:rsidRPr="00E81DD6">
        <w:rPr>
          <w:rFonts w:ascii="Arial" w:hAnsi="Arial" w:cs="Arial"/>
          <w:b/>
          <w:bCs/>
          <w:sz w:val="20"/>
        </w:rPr>
        <w:t>Federation of Piling Specialists</w:t>
      </w:r>
    </w:p>
    <w:p w:rsidR="000A76D2" w:rsidRPr="00E81DD6" w:rsidRDefault="00472834" w:rsidP="0041661B">
      <w:pPr>
        <w:tabs>
          <w:tab w:val="left" w:pos="709"/>
        </w:tabs>
        <w:spacing w:after="120" w:line="240" w:lineRule="auto"/>
        <w:jc w:val="both"/>
        <w:rPr>
          <w:rFonts w:ascii="Arial" w:hAnsi="Arial" w:cs="Arial"/>
          <w:bCs/>
          <w:sz w:val="20"/>
        </w:rPr>
      </w:pPr>
      <w:hyperlink r:id="rId14" w:history="1">
        <w:r w:rsidR="000A76D2" w:rsidRPr="00E81DD6">
          <w:rPr>
            <w:rStyle w:val="Hyperlink"/>
            <w:rFonts w:ascii="Arial" w:hAnsi="Arial" w:cs="Arial"/>
            <w:bCs/>
            <w:sz w:val="20"/>
          </w:rPr>
          <w:t>www.fps.org.uk</w:t>
        </w:r>
      </w:hyperlink>
      <w:r w:rsidR="000A76D2" w:rsidRPr="00E81DD6">
        <w:rPr>
          <w:rFonts w:ascii="Arial" w:hAnsi="Arial" w:cs="Arial"/>
          <w:bCs/>
          <w:sz w:val="20"/>
        </w:rPr>
        <w:t xml:space="preserve">         </w:t>
      </w:r>
      <w:hyperlink r:id="rId15" w:history="1">
        <w:r w:rsidR="000A76D2" w:rsidRPr="00E81DD6">
          <w:rPr>
            <w:rStyle w:val="Hyperlink"/>
            <w:rFonts w:ascii="Arial" w:hAnsi="Arial" w:cs="Arial"/>
            <w:bCs/>
            <w:sz w:val="20"/>
          </w:rPr>
          <w:t>fps@fps.org.uk</w:t>
        </w:r>
      </w:hyperlink>
      <w:r w:rsidR="000A76D2" w:rsidRPr="00E81DD6">
        <w:rPr>
          <w:rFonts w:ascii="Arial" w:hAnsi="Arial" w:cs="Arial"/>
          <w:bCs/>
          <w:sz w:val="20"/>
        </w:rPr>
        <w:t xml:space="preserve">    Tel:  020 8663 0947</w:t>
      </w:r>
    </w:p>
    <w:sectPr w:rsidR="000A76D2" w:rsidRPr="00E81DD6" w:rsidSect="0041661B">
      <w:headerReference w:type="default" r:id="rId16"/>
      <w:footerReference w:type="default" r:id="rId17"/>
      <w:headerReference w:type="first" r:id="rId18"/>
      <w:footerReference w:type="first" r:id="rId19"/>
      <w:type w:val="continuous"/>
      <w:pgSz w:w="11907" w:h="16834" w:code="9"/>
      <w:pgMar w:top="1418" w:right="1276" w:bottom="709" w:left="1276" w:header="680" w:footer="6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834" w:rsidRDefault="00472834">
      <w:r>
        <w:separator/>
      </w:r>
    </w:p>
  </w:endnote>
  <w:endnote w:type="continuationSeparator" w:id="0">
    <w:p w:rsidR="00472834" w:rsidRDefault="0047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D2" w:rsidRPr="00BF40D0" w:rsidRDefault="000A76D2" w:rsidP="00BF40D0">
    <w:pPr>
      <w:tabs>
        <w:tab w:val="center" w:pos="4677"/>
        <w:tab w:val="left" w:pos="5954"/>
      </w:tabs>
      <w:ind w:hanging="426"/>
      <w:rPr>
        <w:sz w:val="20"/>
      </w:rPr>
    </w:pPr>
    <w:r w:rsidRPr="0041661B">
      <w:rPr>
        <w:sz w:val="20"/>
      </w:rPr>
      <w:t>FPS – Pre Commencement Piling Standard</w:t>
    </w:r>
    <w:r w:rsidRPr="0041661B">
      <w:rPr>
        <w:sz w:val="20"/>
      </w:rPr>
      <w:tab/>
      <w:t xml:space="preserve">Rev </w:t>
    </w:r>
    <w:r w:rsidR="005F416D">
      <w:rPr>
        <w:sz w:val="20"/>
      </w:rPr>
      <w:t>4 May 2017</w:t>
    </w:r>
    <w:r>
      <w:rPr>
        <w:sz w:val="20"/>
      </w:rPr>
      <w:tab/>
    </w:r>
    <w:r>
      <w:rPr>
        <w:rFonts w:ascii="Arial" w:hAnsi="Arial" w:cs="Arial"/>
        <w:sz w:val="18"/>
        <w:szCs w:val="18"/>
      </w:rPr>
      <w:t xml:space="preserve">            </w:t>
    </w:r>
    <w:r w:rsidRPr="00707BFC">
      <w:rPr>
        <w:rFonts w:ascii="Arial" w:hAnsi="Arial" w:cs="Arial"/>
        <w:sz w:val="18"/>
        <w:szCs w:val="18"/>
      </w:rPr>
      <w:t xml:space="preserve">Page </w:t>
    </w:r>
    <w:r w:rsidRPr="00707BFC">
      <w:rPr>
        <w:rStyle w:val="PageNumber"/>
        <w:rFonts w:ascii="Arial" w:hAnsi="Arial" w:cs="Arial"/>
        <w:sz w:val="18"/>
        <w:szCs w:val="18"/>
      </w:rPr>
      <w:fldChar w:fldCharType="begin"/>
    </w:r>
    <w:r w:rsidRPr="00707BFC">
      <w:rPr>
        <w:rStyle w:val="PageNumber"/>
        <w:rFonts w:ascii="Arial" w:hAnsi="Arial" w:cs="Arial"/>
        <w:sz w:val="18"/>
        <w:szCs w:val="18"/>
      </w:rPr>
      <w:instrText xml:space="preserve"> PAGE </w:instrText>
    </w:r>
    <w:r w:rsidRPr="00707BFC">
      <w:rPr>
        <w:rStyle w:val="PageNumber"/>
        <w:rFonts w:ascii="Arial" w:hAnsi="Arial" w:cs="Arial"/>
        <w:sz w:val="18"/>
        <w:szCs w:val="18"/>
      </w:rPr>
      <w:fldChar w:fldCharType="separate"/>
    </w:r>
    <w:r w:rsidR="00F15BCA">
      <w:rPr>
        <w:rStyle w:val="PageNumber"/>
        <w:rFonts w:ascii="Arial" w:hAnsi="Arial" w:cs="Arial"/>
        <w:noProof/>
        <w:sz w:val="18"/>
        <w:szCs w:val="18"/>
      </w:rPr>
      <w:t>2</w:t>
    </w:r>
    <w:r w:rsidRPr="00707BFC">
      <w:rPr>
        <w:rStyle w:val="PageNumber"/>
        <w:rFonts w:ascii="Arial" w:hAnsi="Arial" w:cs="Arial"/>
        <w:sz w:val="18"/>
        <w:szCs w:val="18"/>
      </w:rPr>
      <w:fldChar w:fldCharType="end"/>
    </w:r>
    <w:r w:rsidRPr="00707BFC">
      <w:rPr>
        <w:rStyle w:val="PageNumber"/>
        <w:rFonts w:ascii="Arial" w:hAnsi="Arial" w:cs="Arial"/>
        <w:sz w:val="18"/>
        <w:szCs w:val="18"/>
      </w:rPr>
      <w:t xml:space="preserve"> of </w:t>
    </w:r>
    <w:r w:rsidRPr="00707BFC">
      <w:rPr>
        <w:rStyle w:val="PageNumber"/>
        <w:rFonts w:ascii="Arial" w:hAnsi="Arial" w:cs="Arial"/>
        <w:sz w:val="18"/>
        <w:szCs w:val="18"/>
      </w:rPr>
      <w:fldChar w:fldCharType="begin"/>
    </w:r>
    <w:r w:rsidRPr="00707BFC">
      <w:rPr>
        <w:rStyle w:val="PageNumber"/>
        <w:rFonts w:ascii="Arial" w:hAnsi="Arial" w:cs="Arial"/>
        <w:sz w:val="18"/>
        <w:szCs w:val="18"/>
      </w:rPr>
      <w:instrText xml:space="preserve"> NUMPAGES </w:instrText>
    </w:r>
    <w:r w:rsidRPr="00707BFC">
      <w:rPr>
        <w:rStyle w:val="PageNumber"/>
        <w:rFonts w:ascii="Arial" w:hAnsi="Arial" w:cs="Arial"/>
        <w:sz w:val="18"/>
        <w:szCs w:val="18"/>
      </w:rPr>
      <w:fldChar w:fldCharType="separate"/>
    </w:r>
    <w:r w:rsidR="00F15BCA">
      <w:rPr>
        <w:rStyle w:val="PageNumber"/>
        <w:rFonts w:ascii="Arial" w:hAnsi="Arial" w:cs="Arial"/>
        <w:noProof/>
        <w:sz w:val="18"/>
        <w:szCs w:val="18"/>
      </w:rPr>
      <w:t>5</w:t>
    </w:r>
    <w:r w:rsidRPr="00707BFC">
      <w:rPr>
        <w:rStyle w:val="PageNumber"/>
        <w:rFonts w:ascii="Arial" w:hAnsi="Arial" w:cs="Arial"/>
        <w:sz w:val="18"/>
        <w:szCs w:val="18"/>
      </w:rPr>
      <w:fldChar w:fldCharType="end"/>
    </w:r>
  </w:p>
  <w:p w:rsidR="000A76D2" w:rsidRPr="00B700B6" w:rsidRDefault="000A76D2">
    <w:pPr>
      <w:tabs>
        <w:tab w:val="right" w:pos="9639"/>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D2" w:rsidRDefault="000A76D2" w:rsidP="00BF40D0">
    <w:pPr>
      <w:tabs>
        <w:tab w:val="center" w:pos="4677"/>
        <w:tab w:val="left" w:pos="7938"/>
      </w:tabs>
      <w:ind w:hanging="426"/>
      <w:rPr>
        <w:sz w:val="20"/>
      </w:rPr>
    </w:pPr>
    <w:r w:rsidRPr="0041661B">
      <w:rPr>
        <w:sz w:val="20"/>
      </w:rPr>
      <w:t>FPS – Pre Commencement Piling Standard</w:t>
    </w:r>
    <w:r w:rsidRPr="0041661B">
      <w:rPr>
        <w:sz w:val="20"/>
      </w:rPr>
      <w:tab/>
      <w:t>Rev 03 Feb 2014</w:t>
    </w:r>
    <w:r>
      <w:rPr>
        <w:sz w:val="20"/>
      </w:rPr>
      <w:tab/>
    </w:r>
    <w:r w:rsidRPr="00707BFC">
      <w:rPr>
        <w:rFonts w:ascii="Arial" w:hAnsi="Arial" w:cs="Arial"/>
        <w:sz w:val="18"/>
        <w:szCs w:val="18"/>
      </w:rPr>
      <w:t xml:space="preserve">Page </w:t>
    </w:r>
    <w:r w:rsidRPr="00707BFC">
      <w:rPr>
        <w:rStyle w:val="PageNumber"/>
        <w:rFonts w:ascii="Arial" w:hAnsi="Arial" w:cs="Arial"/>
        <w:sz w:val="18"/>
        <w:szCs w:val="18"/>
      </w:rPr>
      <w:fldChar w:fldCharType="begin"/>
    </w:r>
    <w:r w:rsidRPr="00707BFC">
      <w:rPr>
        <w:rStyle w:val="PageNumber"/>
        <w:rFonts w:ascii="Arial" w:hAnsi="Arial" w:cs="Arial"/>
        <w:sz w:val="18"/>
        <w:szCs w:val="18"/>
      </w:rPr>
      <w:instrText xml:space="preserve"> PAGE </w:instrText>
    </w:r>
    <w:r w:rsidRPr="00707BFC">
      <w:rPr>
        <w:rStyle w:val="PageNumber"/>
        <w:rFonts w:ascii="Arial" w:hAnsi="Arial" w:cs="Arial"/>
        <w:sz w:val="18"/>
        <w:szCs w:val="18"/>
      </w:rPr>
      <w:fldChar w:fldCharType="separate"/>
    </w:r>
    <w:r w:rsidR="00F15BCA">
      <w:rPr>
        <w:rStyle w:val="PageNumber"/>
        <w:rFonts w:ascii="Arial" w:hAnsi="Arial" w:cs="Arial"/>
        <w:noProof/>
        <w:sz w:val="18"/>
        <w:szCs w:val="18"/>
      </w:rPr>
      <w:t>1</w:t>
    </w:r>
    <w:r w:rsidRPr="00707BFC">
      <w:rPr>
        <w:rStyle w:val="PageNumber"/>
        <w:rFonts w:ascii="Arial" w:hAnsi="Arial" w:cs="Arial"/>
        <w:sz w:val="18"/>
        <w:szCs w:val="18"/>
      </w:rPr>
      <w:fldChar w:fldCharType="end"/>
    </w:r>
    <w:r w:rsidRPr="00707BFC">
      <w:rPr>
        <w:rStyle w:val="PageNumber"/>
        <w:rFonts w:ascii="Arial" w:hAnsi="Arial" w:cs="Arial"/>
        <w:sz w:val="18"/>
        <w:szCs w:val="18"/>
      </w:rPr>
      <w:t xml:space="preserve"> of </w:t>
    </w:r>
    <w:r w:rsidRPr="00707BFC">
      <w:rPr>
        <w:rStyle w:val="PageNumber"/>
        <w:rFonts w:ascii="Arial" w:hAnsi="Arial" w:cs="Arial"/>
        <w:sz w:val="18"/>
        <w:szCs w:val="18"/>
      </w:rPr>
      <w:fldChar w:fldCharType="begin"/>
    </w:r>
    <w:r w:rsidRPr="00707BFC">
      <w:rPr>
        <w:rStyle w:val="PageNumber"/>
        <w:rFonts w:ascii="Arial" w:hAnsi="Arial" w:cs="Arial"/>
        <w:sz w:val="18"/>
        <w:szCs w:val="18"/>
      </w:rPr>
      <w:instrText xml:space="preserve"> NUMPAGES </w:instrText>
    </w:r>
    <w:r w:rsidRPr="00707BFC">
      <w:rPr>
        <w:rStyle w:val="PageNumber"/>
        <w:rFonts w:ascii="Arial" w:hAnsi="Arial" w:cs="Arial"/>
        <w:sz w:val="18"/>
        <w:szCs w:val="18"/>
      </w:rPr>
      <w:fldChar w:fldCharType="separate"/>
    </w:r>
    <w:r w:rsidR="00F15BCA">
      <w:rPr>
        <w:rStyle w:val="PageNumber"/>
        <w:rFonts w:ascii="Arial" w:hAnsi="Arial" w:cs="Arial"/>
        <w:noProof/>
        <w:sz w:val="18"/>
        <w:szCs w:val="18"/>
      </w:rPr>
      <w:t>5</w:t>
    </w:r>
    <w:r w:rsidRPr="00707BF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834" w:rsidRDefault="00472834">
      <w:r>
        <w:separator/>
      </w:r>
    </w:p>
  </w:footnote>
  <w:footnote w:type="continuationSeparator" w:id="0">
    <w:p w:rsidR="00472834" w:rsidRDefault="00472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D2" w:rsidRDefault="005B6810">
    <w:pPr>
      <w:pStyle w:val="Header"/>
    </w:pPr>
    <w:r>
      <w:rPr>
        <w:noProof/>
        <w:lang w:eastAsia="en-GB"/>
      </w:rPr>
      <w:drawing>
        <wp:anchor distT="0" distB="0" distL="114300" distR="114300" simplePos="0" relativeHeight="251658240" behindDoc="0" locked="0" layoutInCell="1" allowOverlap="1" wp14:anchorId="3FD237E5" wp14:editId="2EE4E589">
          <wp:simplePos x="0" y="0"/>
          <wp:positionH relativeFrom="column">
            <wp:posOffset>5586095</wp:posOffset>
          </wp:positionH>
          <wp:positionV relativeFrom="paragraph">
            <wp:posOffset>0</wp:posOffset>
          </wp:positionV>
          <wp:extent cx="859790" cy="407035"/>
          <wp:effectExtent l="0" t="0" r="0" b="0"/>
          <wp:wrapNone/>
          <wp:docPr id="2" name="Picture 80" descr="Master FPS logo(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aster FPS logo(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407035"/>
                  </a:xfrm>
                  <a:prstGeom prst="rect">
                    <a:avLst/>
                  </a:prstGeom>
                  <a:noFill/>
                </pic:spPr>
              </pic:pic>
            </a:graphicData>
          </a:graphic>
          <wp14:sizeRelH relativeFrom="page">
            <wp14:pctWidth>0</wp14:pctWidth>
          </wp14:sizeRelH>
          <wp14:sizeRelV relativeFrom="page">
            <wp14:pctHeight>0</wp14:pctHeight>
          </wp14:sizeRelV>
        </wp:anchor>
      </w:drawing>
    </w:r>
  </w:p>
  <w:p w:rsidR="000A76D2" w:rsidRPr="00D65A48" w:rsidRDefault="000A76D2" w:rsidP="00D65A48">
    <w:pPr>
      <w:pStyle w:val="Header"/>
      <w:tabs>
        <w:tab w:val="clear" w:pos="9072"/>
        <w:tab w:val="left" w:pos="227"/>
        <w:tab w:val="left" w:pos="387"/>
        <w:tab w:val="left" w:pos="709"/>
        <w:tab w:val="right" w:pos="8931"/>
      </w:tabs>
      <w:ind w:right="-1"/>
      <w:rPr>
        <w:rFonts w:ascii="Arial" w:hAnsi="Arial" w:cs="Arial"/>
        <w:b/>
        <w:color w:val="008000"/>
        <w:sz w:val="22"/>
        <w:szCs w:val="22"/>
      </w:rPr>
    </w:pPr>
    <w:r>
      <w:tab/>
    </w:r>
    <w:r>
      <w:tab/>
    </w:r>
    <w:r w:rsidRPr="00D65A48">
      <w:rPr>
        <w:rFonts w:ascii="Arial" w:hAnsi="Arial" w:cs="Arial"/>
        <w:b/>
        <w:sz w:val="22"/>
        <w:szCs w:val="22"/>
      </w:rPr>
      <w:t>Piling: Pre-commencement Requirements</w:t>
    </w:r>
    <w:r>
      <w:rPr>
        <w:b/>
      </w:rPr>
      <w:t xml:space="preserve">         </w:t>
    </w:r>
    <w:r w:rsidRPr="00D65A48">
      <w:rPr>
        <w:rFonts w:ascii="Arial" w:hAnsi="Arial" w:cs="Arial"/>
        <w:b/>
        <w:color w:val="000000"/>
        <w:sz w:val="22"/>
        <w:szCs w:val="22"/>
      </w:rPr>
      <w:t>Federation of Piling Specialists</w:t>
    </w:r>
  </w:p>
  <w:p w:rsidR="000A76D2" w:rsidRDefault="005B6810" w:rsidP="000C23DD">
    <w:pPr>
      <w:pStyle w:val="Header"/>
      <w:tabs>
        <w:tab w:val="clear" w:pos="9072"/>
        <w:tab w:val="left" w:pos="227"/>
        <w:tab w:val="left" w:pos="387"/>
        <w:tab w:val="left" w:pos="709"/>
        <w:tab w:val="right" w:pos="8789"/>
      </w:tabs>
      <w:rPr>
        <w:rFonts w:ascii="Arial" w:hAnsi="Arial" w:cs="Arial"/>
        <w:color w:val="008000"/>
        <w:sz w:val="22"/>
        <w:szCs w:val="22"/>
      </w:rPr>
    </w:pPr>
    <w:r>
      <w:rPr>
        <w:noProof/>
        <w:lang w:eastAsia="en-GB"/>
      </w:rPr>
      <mc:AlternateContent>
        <mc:Choice Requires="wps">
          <w:drawing>
            <wp:anchor distT="0" distB="0" distL="114300" distR="114300" simplePos="0" relativeHeight="251657216" behindDoc="0" locked="0" layoutInCell="1" allowOverlap="1" wp14:anchorId="3FD237E6" wp14:editId="1366F361">
              <wp:simplePos x="0" y="0"/>
              <wp:positionH relativeFrom="column">
                <wp:posOffset>238760</wp:posOffset>
              </wp:positionH>
              <wp:positionV relativeFrom="paragraph">
                <wp:posOffset>150495</wp:posOffset>
              </wp:positionV>
              <wp:extent cx="5732145" cy="0"/>
              <wp:effectExtent l="10160" t="7620" r="1079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B934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11.85pt" to="47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g8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uHk8SHPiglG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"/>
          </w:pict>
        </mc:Fallback>
      </mc:AlternateContent>
    </w:r>
  </w:p>
  <w:p w:rsidR="000A76D2" w:rsidRDefault="000A76D2" w:rsidP="000C23DD">
    <w:pPr>
      <w:pStyle w:val="Header"/>
      <w:tabs>
        <w:tab w:val="clear" w:pos="9072"/>
        <w:tab w:val="left" w:pos="227"/>
        <w:tab w:val="left" w:pos="387"/>
        <w:tab w:val="left" w:pos="709"/>
        <w:tab w:val="right" w:pos="8789"/>
      </w:tabs>
      <w:rPr>
        <w:color w:val="008000"/>
      </w:rPr>
    </w:pPr>
    <w:r w:rsidRPr="00CC6E99">
      <w:rPr>
        <w:rFonts w:ascii="Arial" w:hAnsi="Arial" w:cs="Arial"/>
        <w:color w:val="008000"/>
        <w:sz w:val="22"/>
        <w:szCs w:val="22"/>
      </w:rPr>
      <w:tab/>
    </w:r>
    <w:r w:rsidRPr="00CC6E99">
      <w:rPr>
        <w:rFonts w:ascii="Arial" w:hAnsi="Arial" w:cs="Arial"/>
        <w:color w:val="008000"/>
        <w:sz w:val="22"/>
        <w:szCs w:val="22"/>
      </w:rPr>
      <w:tab/>
    </w:r>
    <w:r w:rsidRPr="00CC6E99">
      <w:rPr>
        <w:color w:val="008000"/>
      </w:rPr>
      <w:tab/>
    </w:r>
  </w:p>
  <w:p w:rsidR="000A76D2" w:rsidRPr="00CC6E99" w:rsidRDefault="000A76D2" w:rsidP="000C23DD">
    <w:pPr>
      <w:pStyle w:val="Header"/>
      <w:tabs>
        <w:tab w:val="clear" w:pos="9072"/>
        <w:tab w:val="left" w:pos="227"/>
        <w:tab w:val="left" w:pos="387"/>
        <w:tab w:val="left" w:pos="709"/>
        <w:tab w:val="right" w:pos="8789"/>
      </w:tabs>
      <w:rPr>
        <w:color w:val="008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D2" w:rsidRDefault="000A76D2">
    <w:pPr>
      <w:pStyle w:val="Header"/>
      <w:tabs>
        <w:tab w:val="clear" w:pos="4536"/>
        <w:tab w:val="clear"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A9CAB4"/>
    <w:multiLevelType w:val="hybridMultilevel"/>
    <w:tmpl w:val="40EBF93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F210D2"/>
    <w:multiLevelType w:val="hybridMultilevel"/>
    <w:tmpl w:val="F59607EC"/>
    <w:lvl w:ilvl="0" w:tplc="7018B59E">
      <w:start w:val="1"/>
      <w:numFmt w:val="bullet"/>
      <w:lvlText w:val=""/>
      <w:lvlJc w:val="left"/>
      <w:pPr>
        <w:tabs>
          <w:tab w:val="num" w:pos="720"/>
        </w:tabs>
        <w:ind w:left="720" w:hanging="360"/>
      </w:pPr>
      <w:rPr>
        <w:rFonts w:ascii="Symbol" w:hAnsi="Symbol" w:hint="default"/>
      </w:rPr>
    </w:lvl>
    <w:lvl w:ilvl="1" w:tplc="021E825A">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168A2"/>
    <w:multiLevelType w:val="multilevel"/>
    <w:tmpl w:val="C172ABF6"/>
    <w:lvl w:ilvl="0">
      <w:start w:val="1"/>
      <w:numFmt w:val="decimal"/>
      <w:lvlText w:val="%1."/>
      <w:lvlJc w:val="left"/>
      <w:pPr>
        <w:tabs>
          <w:tab w:val="num" w:pos="930"/>
        </w:tabs>
        <w:ind w:left="930" w:hanging="570"/>
      </w:pPr>
      <w:rPr>
        <w:rFonts w:cs="Times New Roman"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AC4179"/>
    <w:multiLevelType w:val="multilevel"/>
    <w:tmpl w:val="BD6A2E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3562D"/>
    <w:multiLevelType w:val="hybridMultilevel"/>
    <w:tmpl w:val="6D7ED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813DD"/>
    <w:multiLevelType w:val="hybridMultilevel"/>
    <w:tmpl w:val="559E0108"/>
    <w:lvl w:ilvl="0" w:tplc="04090001">
      <w:start w:val="1"/>
      <w:numFmt w:val="bullet"/>
      <w:lvlText w:val=""/>
      <w:lvlJc w:val="left"/>
      <w:pPr>
        <w:tabs>
          <w:tab w:val="num" w:pos="720"/>
        </w:tabs>
        <w:ind w:left="720" w:hanging="360"/>
      </w:pPr>
      <w:rPr>
        <w:rFonts w:ascii="Symbol" w:hAnsi="Symbol" w:hint="default"/>
      </w:rPr>
    </w:lvl>
    <w:lvl w:ilvl="1" w:tplc="021E825A">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A3C5E"/>
    <w:multiLevelType w:val="multilevel"/>
    <w:tmpl w:val="2B76B8FE"/>
    <w:lvl w:ilvl="0">
      <w:start w:val="1"/>
      <w:numFmt w:val="bullet"/>
      <w:lvlText w:val=""/>
      <w:lvlJc w:val="left"/>
      <w:pPr>
        <w:tabs>
          <w:tab w:val="num" w:pos="720"/>
        </w:tabs>
        <w:ind w:left="720" w:hanging="360"/>
      </w:pPr>
      <w:rPr>
        <w:rFonts w:ascii="Symbol" w:hAnsi="Symbol"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AF1565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CB4FEF"/>
    <w:multiLevelType w:val="hybridMultilevel"/>
    <w:tmpl w:val="B8B68F7E"/>
    <w:lvl w:ilvl="0" w:tplc="7018B59E">
      <w:start w:val="1"/>
      <w:numFmt w:val="bullet"/>
      <w:lvlText w:val=""/>
      <w:lvlJc w:val="left"/>
      <w:pPr>
        <w:tabs>
          <w:tab w:val="num" w:pos="720"/>
        </w:tabs>
        <w:ind w:left="720" w:hanging="360"/>
      </w:pPr>
      <w:rPr>
        <w:rFonts w:ascii="Symbol" w:hAnsi="Symbol" w:hint="default"/>
      </w:rPr>
    </w:lvl>
    <w:lvl w:ilvl="1" w:tplc="021E825A">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24EAB"/>
    <w:multiLevelType w:val="singleLevel"/>
    <w:tmpl w:val="041D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F0B320A"/>
    <w:multiLevelType w:val="hybridMultilevel"/>
    <w:tmpl w:val="2B76B8FE"/>
    <w:lvl w:ilvl="0" w:tplc="021E825A">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4913C9"/>
    <w:multiLevelType w:val="multilevel"/>
    <w:tmpl w:val="6D7EDC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A0686"/>
    <w:multiLevelType w:val="multilevel"/>
    <w:tmpl w:val="5FD02F38"/>
    <w:lvl w:ilvl="0">
      <w:start w:val="1"/>
      <w:numFmt w:val="bullet"/>
      <w:lvlText w:val=""/>
      <w:lvlJc w:val="left"/>
      <w:pPr>
        <w:tabs>
          <w:tab w:val="num" w:pos="720"/>
        </w:tabs>
        <w:ind w:left="720" w:hanging="360"/>
      </w:pPr>
      <w:rPr>
        <w:rFonts w:ascii="Symbol" w:hAnsi="Symbol" w:hint="default"/>
        <w:sz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A4C5AEF"/>
    <w:multiLevelType w:val="multilevel"/>
    <w:tmpl w:val="397259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30F2B"/>
    <w:multiLevelType w:val="hybridMultilevel"/>
    <w:tmpl w:val="38128524"/>
    <w:lvl w:ilvl="0" w:tplc="7018B59E">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79310F"/>
    <w:multiLevelType w:val="hybridMultilevel"/>
    <w:tmpl w:val="C172ABF6"/>
    <w:lvl w:ilvl="0" w:tplc="E0F228F8">
      <w:start w:val="1"/>
      <w:numFmt w:val="decimal"/>
      <w:lvlText w:val="%1."/>
      <w:lvlJc w:val="left"/>
      <w:pPr>
        <w:tabs>
          <w:tab w:val="num" w:pos="712"/>
        </w:tabs>
        <w:ind w:left="712" w:hanging="570"/>
      </w:pPr>
      <w:rPr>
        <w:rFonts w:cs="Times New Roman" w:hint="default"/>
      </w:rPr>
    </w:lvl>
    <w:lvl w:ilvl="1" w:tplc="021E825A">
      <w:start w:val="1"/>
      <w:numFmt w:val="bullet"/>
      <w:lvlText w:val=""/>
      <w:lvlJc w:val="left"/>
      <w:pPr>
        <w:tabs>
          <w:tab w:val="num" w:pos="1222"/>
        </w:tabs>
        <w:ind w:left="1222" w:hanging="360"/>
      </w:pPr>
      <w:rPr>
        <w:rFonts w:ascii="Symbol" w:hAnsi="Symbol" w:hint="default"/>
        <w:sz w:val="24"/>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16" w15:restartNumberingAfterBreak="0">
    <w:nsid w:val="3CE61111"/>
    <w:multiLevelType w:val="hybridMultilevel"/>
    <w:tmpl w:val="E5020C7E"/>
    <w:lvl w:ilvl="0" w:tplc="7018B5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97CCF"/>
    <w:multiLevelType w:val="multilevel"/>
    <w:tmpl w:val="89EE0712"/>
    <w:lvl w:ilvl="0">
      <w:start w:val="1"/>
      <w:numFmt w:val="bullet"/>
      <w:lvlText w:val=""/>
      <w:lvlJc w:val="left"/>
      <w:pPr>
        <w:tabs>
          <w:tab w:val="num" w:pos="1429"/>
        </w:tabs>
        <w:ind w:left="1429" w:hanging="360"/>
      </w:pPr>
      <w:rPr>
        <w:rFonts w:ascii="Wingdings" w:hAnsi="Wingdings" w:hint="default"/>
        <w:sz w:val="16"/>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21C5F50"/>
    <w:multiLevelType w:val="multilevel"/>
    <w:tmpl w:val="F51A92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83EFD"/>
    <w:multiLevelType w:val="hybridMultilevel"/>
    <w:tmpl w:val="089490F4"/>
    <w:lvl w:ilvl="0" w:tplc="1D26C28C">
      <w:start w:val="1"/>
      <w:numFmt w:val="bullet"/>
      <w:lvlText w:val=""/>
      <w:lvlJc w:val="left"/>
      <w:pPr>
        <w:tabs>
          <w:tab w:val="num" w:pos="720"/>
        </w:tabs>
        <w:ind w:left="720" w:hanging="360"/>
      </w:pPr>
      <w:rPr>
        <w:rFonts w:ascii="Symbol" w:hAnsi="Symbol" w:hint="default"/>
        <w:sz w:val="48"/>
      </w:rPr>
    </w:lvl>
    <w:lvl w:ilvl="1" w:tplc="08090001">
      <w:start w:val="1"/>
      <w:numFmt w:val="bullet"/>
      <w:lvlText w:val=""/>
      <w:lvlJc w:val="left"/>
      <w:pPr>
        <w:tabs>
          <w:tab w:val="num" w:pos="1440"/>
        </w:tabs>
        <w:ind w:left="1440" w:hanging="360"/>
      </w:pPr>
      <w:rPr>
        <w:rFonts w:ascii="Symbol" w:hAnsi="Symbol" w:hint="default"/>
        <w:sz w:val="4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707F3E"/>
    <w:multiLevelType w:val="multilevel"/>
    <w:tmpl w:val="559E01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3291C"/>
    <w:multiLevelType w:val="multilevel"/>
    <w:tmpl w:val="38128524"/>
    <w:lvl w:ilvl="0">
      <w:start w:val="1"/>
      <w:numFmt w:val="bullet"/>
      <w:lvlText w:val=""/>
      <w:lvlJc w:val="left"/>
      <w:pPr>
        <w:tabs>
          <w:tab w:val="num" w:pos="720"/>
        </w:tabs>
        <w:ind w:left="720" w:hanging="360"/>
      </w:pPr>
      <w:rPr>
        <w:rFonts w:ascii="Symbol" w:hAnsi="Symbol"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C92440B"/>
    <w:multiLevelType w:val="hybridMultilevel"/>
    <w:tmpl w:val="2B76B8FE"/>
    <w:lvl w:ilvl="0" w:tplc="021E825A">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BF04D5"/>
    <w:multiLevelType w:val="hybridMultilevel"/>
    <w:tmpl w:val="293C2F02"/>
    <w:lvl w:ilvl="0" w:tplc="7018B5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E0A83"/>
    <w:multiLevelType w:val="hybridMultilevel"/>
    <w:tmpl w:val="FE049988"/>
    <w:lvl w:ilvl="0" w:tplc="7018B59E">
      <w:start w:val="1"/>
      <w:numFmt w:val="bullet"/>
      <w:lvlText w:val=""/>
      <w:lvlJc w:val="left"/>
      <w:pPr>
        <w:tabs>
          <w:tab w:val="num" w:pos="720"/>
        </w:tabs>
        <w:ind w:left="720" w:hanging="360"/>
      </w:pPr>
      <w:rPr>
        <w:rFonts w:ascii="Symbol" w:hAnsi="Symbol" w:hint="default"/>
      </w:rPr>
    </w:lvl>
    <w:lvl w:ilvl="1" w:tplc="021E825A">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9F5E8A"/>
    <w:multiLevelType w:val="hybridMultilevel"/>
    <w:tmpl w:val="9206948A"/>
    <w:lvl w:ilvl="0" w:tplc="E77AF326">
      <w:start w:val="1"/>
      <w:numFmt w:val="decimal"/>
      <w:lvlText w:val="%1."/>
      <w:lvlJc w:val="left"/>
      <w:pPr>
        <w:tabs>
          <w:tab w:val="num" w:pos="930"/>
        </w:tabs>
        <w:ind w:left="930" w:hanging="570"/>
      </w:pPr>
      <w:rPr>
        <w:rFonts w:cs="Times New Roman" w:hint="default"/>
      </w:rPr>
    </w:lvl>
    <w:lvl w:ilvl="1" w:tplc="021E825A">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54730D"/>
    <w:multiLevelType w:val="hybridMultilevel"/>
    <w:tmpl w:val="2EEC6F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941F6A"/>
    <w:multiLevelType w:val="singleLevel"/>
    <w:tmpl w:val="AAA8884E"/>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5A652B4C"/>
    <w:multiLevelType w:val="hybridMultilevel"/>
    <w:tmpl w:val="5CA23C7C"/>
    <w:lvl w:ilvl="0" w:tplc="7018B5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A18CD"/>
    <w:multiLevelType w:val="hybridMultilevel"/>
    <w:tmpl w:val="5FD02F38"/>
    <w:lvl w:ilvl="0" w:tplc="2EDCF250">
      <w:start w:val="1"/>
      <w:numFmt w:val="bullet"/>
      <w:lvlText w:val=""/>
      <w:lvlJc w:val="left"/>
      <w:pPr>
        <w:tabs>
          <w:tab w:val="num" w:pos="720"/>
        </w:tabs>
        <w:ind w:left="720" w:hanging="360"/>
      </w:pPr>
      <w:rPr>
        <w:rFonts w:ascii="Symbol" w:hAnsi="Symbol" w:hint="default"/>
        <w:sz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F26FF3"/>
    <w:multiLevelType w:val="hybridMultilevel"/>
    <w:tmpl w:val="18D05628"/>
    <w:lvl w:ilvl="0" w:tplc="7018B59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1252072"/>
    <w:multiLevelType w:val="multilevel"/>
    <w:tmpl w:val="559E01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24B9E"/>
    <w:multiLevelType w:val="singleLevel"/>
    <w:tmpl w:val="7102B704"/>
    <w:lvl w:ilvl="0">
      <w:start w:val="1"/>
      <w:numFmt w:val="lowerLetter"/>
      <w:lvlText w:val="%1)"/>
      <w:legacy w:legacy="1" w:legacySpace="0" w:legacyIndent="283"/>
      <w:lvlJc w:val="left"/>
      <w:pPr>
        <w:ind w:left="283" w:hanging="283"/>
      </w:pPr>
      <w:rPr>
        <w:rFonts w:cs="Times New Roman"/>
      </w:rPr>
    </w:lvl>
  </w:abstractNum>
  <w:abstractNum w:abstractNumId="33" w15:restartNumberingAfterBreak="0">
    <w:nsid w:val="634C2E43"/>
    <w:multiLevelType w:val="hybridMultilevel"/>
    <w:tmpl w:val="F51A9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587BB2"/>
    <w:multiLevelType w:val="hybridMultilevel"/>
    <w:tmpl w:val="DBEA2326"/>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A33356"/>
    <w:multiLevelType w:val="hybridMultilevel"/>
    <w:tmpl w:val="39725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BA1F47"/>
    <w:multiLevelType w:val="hybridMultilevel"/>
    <w:tmpl w:val="3788C378"/>
    <w:lvl w:ilvl="0" w:tplc="7018B59E">
      <w:start w:val="1"/>
      <w:numFmt w:val="bullet"/>
      <w:lvlText w:val=""/>
      <w:lvlJc w:val="left"/>
      <w:pPr>
        <w:tabs>
          <w:tab w:val="num" w:pos="720"/>
        </w:tabs>
        <w:ind w:left="720" w:hanging="360"/>
      </w:pPr>
      <w:rPr>
        <w:rFonts w:ascii="Symbol" w:hAnsi="Symbol" w:hint="default"/>
      </w:rPr>
    </w:lvl>
    <w:lvl w:ilvl="1" w:tplc="021E825A">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564825"/>
    <w:multiLevelType w:val="hybridMultilevel"/>
    <w:tmpl w:val="ED42B7EE"/>
    <w:lvl w:ilvl="0" w:tplc="7018B59E">
      <w:start w:val="1"/>
      <w:numFmt w:val="bullet"/>
      <w:lvlText w:val=""/>
      <w:lvlJc w:val="left"/>
      <w:pPr>
        <w:tabs>
          <w:tab w:val="num" w:pos="720"/>
        </w:tabs>
        <w:ind w:left="720" w:hanging="360"/>
      </w:pPr>
      <w:rPr>
        <w:rFonts w:ascii="Symbol" w:hAnsi="Symbol" w:hint="default"/>
      </w:rPr>
    </w:lvl>
    <w:lvl w:ilvl="1" w:tplc="021E825A">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FDD429F"/>
    <w:multiLevelType w:val="multilevel"/>
    <w:tmpl w:val="559E01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E663C"/>
    <w:multiLevelType w:val="hybridMultilevel"/>
    <w:tmpl w:val="BD6A2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231F3D"/>
    <w:multiLevelType w:val="hybridMultilevel"/>
    <w:tmpl w:val="3582174E"/>
    <w:lvl w:ilvl="0" w:tplc="F5740182">
      <w:start w:val="1"/>
      <w:numFmt w:val="bullet"/>
      <w:lvlText w:val=""/>
      <w:lvlJc w:val="left"/>
      <w:pPr>
        <w:tabs>
          <w:tab w:val="num" w:pos="720"/>
        </w:tabs>
        <w:ind w:left="720" w:hanging="360"/>
      </w:pPr>
      <w:rPr>
        <w:rFonts w:ascii="Symbol" w:hAnsi="Symbol" w:hint="default"/>
        <w:sz w:val="4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732020C"/>
    <w:multiLevelType w:val="multilevel"/>
    <w:tmpl w:val="38128524"/>
    <w:lvl w:ilvl="0">
      <w:start w:val="1"/>
      <w:numFmt w:val="bullet"/>
      <w:lvlText w:val=""/>
      <w:lvlJc w:val="left"/>
      <w:pPr>
        <w:tabs>
          <w:tab w:val="num" w:pos="720"/>
        </w:tabs>
        <w:ind w:left="720" w:hanging="360"/>
      </w:pPr>
      <w:rPr>
        <w:rFonts w:ascii="Symbol" w:hAnsi="Symbol"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7B526EE"/>
    <w:multiLevelType w:val="hybridMultilevel"/>
    <w:tmpl w:val="89EE0712"/>
    <w:lvl w:ilvl="0" w:tplc="04090007">
      <w:start w:val="1"/>
      <w:numFmt w:val="bullet"/>
      <w:lvlText w:val=""/>
      <w:lvlJc w:val="left"/>
      <w:pPr>
        <w:tabs>
          <w:tab w:val="num" w:pos="1429"/>
        </w:tabs>
        <w:ind w:left="1429" w:hanging="360"/>
      </w:pPr>
      <w:rPr>
        <w:rFonts w:ascii="Wingdings" w:hAnsi="Wingdings" w:hint="default"/>
        <w:sz w:val="16"/>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7CC0FE3"/>
    <w:multiLevelType w:val="hybridMultilevel"/>
    <w:tmpl w:val="3516F362"/>
    <w:lvl w:ilvl="0" w:tplc="021E825A">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D70694"/>
    <w:multiLevelType w:val="hybridMultilevel"/>
    <w:tmpl w:val="1756890A"/>
    <w:lvl w:ilvl="0" w:tplc="7018B5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3548E"/>
    <w:multiLevelType w:val="multilevel"/>
    <w:tmpl w:val="559E01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745342"/>
    <w:multiLevelType w:val="multilevel"/>
    <w:tmpl w:val="73C848A4"/>
    <w:lvl w:ilvl="0">
      <w:start w:val="1"/>
      <w:numFmt w:val="bullet"/>
      <w:lvlText w:val=""/>
      <w:lvlJc w:val="left"/>
      <w:pPr>
        <w:tabs>
          <w:tab w:val="num" w:pos="720"/>
        </w:tabs>
        <w:ind w:left="720" w:hanging="360"/>
      </w:pPr>
      <w:rPr>
        <w:rFonts w:ascii="Symbol" w:hAnsi="Symbol" w:hint="default"/>
        <w:sz w:val="4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7"/>
    <w:lvlOverride w:ilvl="0">
      <w:lvl w:ilvl="0">
        <w:start w:val="1"/>
        <w:numFmt w:val="decimal"/>
        <w:lvlText w:val="%1."/>
        <w:legacy w:legacy="1" w:legacySpace="0" w:legacyIndent="283"/>
        <w:lvlJc w:val="left"/>
        <w:pPr>
          <w:ind w:left="283" w:hanging="283"/>
        </w:pPr>
        <w:rPr>
          <w:rFonts w:cs="Times New Roman"/>
        </w:rPr>
      </w:lvl>
    </w:lvlOverride>
  </w:num>
  <w:num w:numId="2">
    <w:abstractNumId w:val="32"/>
  </w:num>
  <w:num w:numId="3">
    <w:abstractNumId w:val="9"/>
  </w:num>
  <w:num w:numId="4">
    <w:abstractNumId w:val="7"/>
  </w:num>
  <w:num w:numId="5">
    <w:abstractNumId w:val="25"/>
  </w:num>
  <w:num w:numId="6">
    <w:abstractNumId w:val="43"/>
  </w:num>
  <w:num w:numId="7">
    <w:abstractNumId w:val="15"/>
  </w:num>
  <w:num w:numId="8">
    <w:abstractNumId w:val="22"/>
  </w:num>
  <w:num w:numId="9">
    <w:abstractNumId w:val="10"/>
  </w:num>
  <w:num w:numId="10">
    <w:abstractNumId w:val="35"/>
  </w:num>
  <w:num w:numId="11">
    <w:abstractNumId w:val="4"/>
  </w:num>
  <w:num w:numId="12">
    <w:abstractNumId w:val="33"/>
  </w:num>
  <w:num w:numId="13">
    <w:abstractNumId w:val="5"/>
  </w:num>
  <w:num w:numId="14">
    <w:abstractNumId w:val="39"/>
  </w:num>
  <w:num w:numId="15">
    <w:abstractNumId w:val="6"/>
  </w:num>
  <w:num w:numId="16">
    <w:abstractNumId w:val="14"/>
  </w:num>
  <w:num w:numId="17">
    <w:abstractNumId w:val="13"/>
  </w:num>
  <w:num w:numId="18">
    <w:abstractNumId w:val="23"/>
  </w:num>
  <w:num w:numId="19">
    <w:abstractNumId w:val="42"/>
  </w:num>
  <w:num w:numId="20">
    <w:abstractNumId w:val="17"/>
  </w:num>
  <w:num w:numId="21">
    <w:abstractNumId w:val="30"/>
  </w:num>
  <w:num w:numId="22">
    <w:abstractNumId w:val="11"/>
  </w:num>
  <w:num w:numId="23">
    <w:abstractNumId w:val="16"/>
  </w:num>
  <w:num w:numId="24">
    <w:abstractNumId w:val="18"/>
  </w:num>
  <w:num w:numId="25">
    <w:abstractNumId w:val="28"/>
  </w:num>
  <w:num w:numId="26">
    <w:abstractNumId w:val="38"/>
  </w:num>
  <w:num w:numId="27">
    <w:abstractNumId w:val="1"/>
  </w:num>
  <w:num w:numId="28">
    <w:abstractNumId w:val="45"/>
  </w:num>
  <w:num w:numId="29">
    <w:abstractNumId w:val="8"/>
  </w:num>
  <w:num w:numId="30">
    <w:abstractNumId w:val="3"/>
  </w:num>
  <w:num w:numId="31">
    <w:abstractNumId w:val="44"/>
  </w:num>
  <w:num w:numId="32">
    <w:abstractNumId w:val="20"/>
  </w:num>
  <w:num w:numId="33">
    <w:abstractNumId w:val="24"/>
  </w:num>
  <w:num w:numId="34">
    <w:abstractNumId w:val="31"/>
  </w:num>
  <w:num w:numId="35">
    <w:abstractNumId w:val="36"/>
  </w:num>
  <w:num w:numId="36">
    <w:abstractNumId w:val="2"/>
  </w:num>
  <w:num w:numId="37">
    <w:abstractNumId w:val="37"/>
  </w:num>
  <w:num w:numId="38">
    <w:abstractNumId w:val="21"/>
  </w:num>
  <w:num w:numId="39">
    <w:abstractNumId w:val="29"/>
  </w:num>
  <w:num w:numId="40">
    <w:abstractNumId w:val="12"/>
  </w:num>
  <w:num w:numId="41">
    <w:abstractNumId w:val="40"/>
  </w:num>
  <w:num w:numId="42">
    <w:abstractNumId w:val="41"/>
  </w:num>
  <w:num w:numId="43">
    <w:abstractNumId w:val="19"/>
  </w:num>
  <w:num w:numId="44">
    <w:abstractNumId w:val="46"/>
  </w:num>
  <w:num w:numId="45">
    <w:abstractNumId w:val="26"/>
  </w:num>
  <w:num w:numId="46">
    <w:abstractNumId w:val="3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0D"/>
    <w:rsid w:val="0000090D"/>
    <w:rsid w:val="0000793E"/>
    <w:rsid w:val="000457CE"/>
    <w:rsid w:val="00052F72"/>
    <w:rsid w:val="00072661"/>
    <w:rsid w:val="00074C19"/>
    <w:rsid w:val="00091225"/>
    <w:rsid w:val="000A1107"/>
    <w:rsid w:val="000A76D2"/>
    <w:rsid w:val="000B58B1"/>
    <w:rsid w:val="000C23DD"/>
    <w:rsid w:val="000D766C"/>
    <w:rsid w:val="0010166E"/>
    <w:rsid w:val="00101E16"/>
    <w:rsid w:val="00143C53"/>
    <w:rsid w:val="0015550A"/>
    <w:rsid w:val="001A5BFC"/>
    <w:rsid w:val="001C6003"/>
    <w:rsid w:val="001D08A7"/>
    <w:rsid w:val="001E06BC"/>
    <w:rsid w:val="002130E3"/>
    <w:rsid w:val="00217C2C"/>
    <w:rsid w:val="002361BD"/>
    <w:rsid w:val="00241D85"/>
    <w:rsid w:val="00252F05"/>
    <w:rsid w:val="00255DA8"/>
    <w:rsid w:val="0028164F"/>
    <w:rsid w:val="002B5252"/>
    <w:rsid w:val="002B721A"/>
    <w:rsid w:val="002D361D"/>
    <w:rsid w:val="00302B79"/>
    <w:rsid w:val="00304434"/>
    <w:rsid w:val="00305659"/>
    <w:rsid w:val="0037376D"/>
    <w:rsid w:val="003868B8"/>
    <w:rsid w:val="003B7039"/>
    <w:rsid w:val="003C11CC"/>
    <w:rsid w:val="003C3DD2"/>
    <w:rsid w:val="003D63F4"/>
    <w:rsid w:val="003F2791"/>
    <w:rsid w:val="00404D36"/>
    <w:rsid w:val="0041661B"/>
    <w:rsid w:val="00445077"/>
    <w:rsid w:val="004522AC"/>
    <w:rsid w:val="00455198"/>
    <w:rsid w:val="00472834"/>
    <w:rsid w:val="00490BC4"/>
    <w:rsid w:val="00495A04"/>
    <w:rsid w:val="004A1F32"/>
    <w:rsid w:val="004A7D1B"/>
    <w:rsid w:val="004B636A"/>
    <w:rsid w:val="004C3986"/>
    <w:rsid w:val="004D4E96"/>
    <w:rsid w:val="004D637F"/>
    <w:rsid w:val="004F4D63"/>
    <w:rsid w:val="00503537"/>
    <w:rsid w:val="005111C4"/>
    <w:rsid w:val="005274D4"/>
    <w:rsid w:val="005277EC"/>
    <w:rsid w:val="005437A9"/>
    <w:rsid w:val="0056016B"/>
    <w:rsid w:val="00563ABB"/>
    <w:rsid w:val="00565710"/>
    <w:rsid w:val="005A2409"/>
    <w:rsid w:val="005A33F0"/>
    <w:rsid w:val="005B13AD"/>
    <w:rsid w:val="005B2D09"/>
    <w:rsid w:val="005B6810"/>
    <w:rsid w:val="005E1E83"/>
    <w:rsid w:val="005F416D"/>
    <w:rsid w:val="005F6B3A"/>
    <w:rsid w:val="0060212B"/>
    <w:rsid w:val="006021A3"/>
    <w:rsid w:val="006517CA"/>
    <w:rsid w:val="00655C1E"/>
    <w:rsid w:val="00666B72"/>
    <w:rsid w:val="00674E98"/>
    <w:rsid w:val="006859C6"/>
    <w:rsid w:val="00687C7B"/>
    <w:rsid w:val="00707BFC"/>
    <w:rsid w:val="00712490"/>
    <w:rsid w:val="00734B12"/>
    <w:rsid w:val="00752353"/>
    <w:rsid w:val="00767E02"/>
    <w:rsid w:val="00777614"/>
    <w:rsid w:val="007A2BFC"/>
    <w:rsid w:val="007A628F"/>
    <w:rsid w:val="007B220E"/>
    <w:rsid w:val="007C67FC"/>
    <w:rsid w:val="007E18F7"/>
    <w:rsid w:val="007E52EF"/>
    <w:rsid w:val="007E6A61"/>
    <w:rsid w:val="00803303"/>
    <w:rsid w:val="008067CC"/>
    <w:rsid w:val="008429AB"/>
    <w:rsid w:val="008530EE"/>
    <w:rsid w:val="008569CB"/>
    <w:rsid w:val="00892A1B"/>
    <w:rsid w:val="00893336"/>
    <w:rsid w:val="008B3ED3"/>
    <w:rsid w:val="008B47FD"/>
    <w:rsid w:val="008B5DBC"/>
    <w:rsid w:val="008C14A1"/>
    <w:rsid w:val="008D7B8F"/>
    <w:rsid w:val="008F121D"/>
    <w:rsid w:val="00911B77"/>
    <w:rsid w:val="00912362"/>
    <w:rsid w:val="00915163"/>
    <w:rsid w:val="00916F67"/>
    <w:rsid w:val="0093248D"/>
    <w:rsid w:val="00953070"/>
    <w:rsid w:val="00970A1F"/>
    <w:rsid w:val="00987B2E"/>
    <w:rsid w:val="009A3C51"/>
    <w:rsid w:val="009E13C6"/>
    <w:rsid w:val="009E336D"/>
    <w:rsid w:val="00A10CFE"/>
    <w:rsid w:val="00A22EF5"/>
    <w:rsid w:val="00A3662C"/>
    <w:rsid w:val="00A61D5C"/>
    <w:rsid w:val="00A772E1"/>
    <w:rsid w:val="00AA083A"/>
    <w:rsid w:val="00AD77BA"/>
    <w:rsid w:val="00AE61BE"/>
    <w:rsid w:val="00AF3DB3"/>
    <w:rsid w:val="00B12E6E"/>
    <w:rsid w:val="00B1522A"/>
    <w:rsid w:val="00B170E2"/>
    <w:rsid w:val="00B24A5F"/>
    <w:rsid w:val="00B50F5D"/>
    <w:rsid w:val="00B700B6"/>
    <w:rsid w:val="00B81AB7"/>
    <w:rsid w:val="00B90202"/>
    <w:rsid w:val="00BA7A0D"/>
    <w:rsid w:val="00BB27F9"/>
    <w:rsid w:val="00BC28F3"/>
    <w:rsid w:val="00BD6425"/>
    <w:rsid w:val="00BF40D0"/>
    <w:rsid w:val="00C0606A"/>
    <w:rsid w:val="00C3566D"/>
    <w:rsid w:val="00C374FC"/>
    <w:rsid w:val="00C82FC5"/>
    <w:rsid w:val="00CC2C89"/>
    <w:rsid w:val="00CC6E99"/>
    <w:rsid w:val="00D04E8B"/>
    <w:rsid w:val="00D4313B"/>
    <w:rsid w:val="00D43B5C"/>
    <w:rsid w:val="00D65A48"/>
    <w:rsid w:val="00D86B56"/>
    <w:rsid w:val="00DD22C2"/>
    <w:rsid w:val="00DD536A"/>
    <w:rsid w:val="00DE64EA"/>
    <w:rsid w:val="00DF0BD3"/>
    <w:rsid w:val="00DF4B31"/>
    <w:rsid w:val="00E109C0"/>
    <w:rsid w:val="00E14C94"/>
    <w:rsid w:val="00E23841"/>
    <w:rsid w:val="00E54A79"/>
    <w:rsid w:val="00E569CC"/>
    <w:rsid w:val="00E77613"/>
    <w:rsid w:val="00E80149"/>
    <w:rsid w:val="00E81DD6"/>
    <w:rsid w:val="00EB4A16"/>
    <w:rsid w:val="00ED7BA1"/>
    <w:rsid w:val="00EE3981"/>
    <w:rsid w:val="00F03929"/>
    <w:rsid w:val="00F15B43"/>
    <w:rsid w:val="00F15BCA"/>
    <w:rsid w:val="00F32EFF"/>
    <w:rsid w:val="00F4783D"/>
    <w:rsid w:val="00F951AD"/>
    <w:rsid w:val="00FE45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8EE7C7-7853-40A6-ABEB-61ECF78B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83D"/>
    <w:pPr>
      <w:spacing w:line="280" w:lineRule="atLeast"/>
    </w:pPr>
    <w:rPr>
      <w:sz w:val="24"/>
      <w:szCs w:val="20"/>
      <w:lang w:eastAsia="en-US"/>
    </w:rPr>
  </w:style>
  <w:style w:type="paragraph" w:styleId="Heading1">
    <w:name w:val="heading 1"/>
    <w:basedOn w:val="Normal"/>
    <w:next w:val="Normal"/>
    <w:link w:val="Heading1Char"/>
    <w:uiPriority w:val="99"/>
    <w:qFormat/>
    <w:rsid w:val="00F4783D"/>
    <w:pPr>
      <w:keepNext/>
      <w:spacing w:after="140"/>
      <w:outlineLvl w:val="0"/>
    </w:pPr>
    <w:rPr>
      <w:rFonts w:ascii="Arial" w:hAnsi="Arial"/>
      <w:b/>
      <w:caps/>
      <w:kern w:val="28"/>
      <w:sz w:val="32"/>
    </w:rPr>
  </w:style>
  <w:style w:type="paragraph" w:styleId="Heading2">
    <w:name w:val="heading 2"/>
    <w:basedOn w:val="Normal"/>
    <w:next w:val="Normal"/>
    <w:link w:val="Heading2Char"/>
    <w:uiPriority w:val="99"/>
    <w:qFormat/>
    <w:rsid w:val="00F4783D"/>
    <w:pPr>
      <w:keepNext/>
      <w:spacing w:after="140"/>
      <w:outlineLvl w:val="1"/>
    </w:pPr>
    <w:rPr>
      <w:rFonts w:ascii="Arial" w:hAnsi="Arial"/>
      <w:b/>
      <w:sz w:val="32"/>
    </w:rPr>
  </w:style>
  <w:style w:type="paragraph" w:styleId="Heading3">
    <w:name w:val="heading 3"/>
    <w:basedOn w:val="Normal"/>
    <w:next w:val="Normal"/>
    <w:link w:val="Heading3Char"/>
    <w:uiPriority w:val="99"/>
    <w:qFormat/>
    <w:rsid w:val="00F4783D"/>
    <w:pPr>
      <w:keepNext/>
      <w:spacing w:after="140"/>
      <w:outlineLvl w:val="2"/>
    </w:pPr>
    <w:rPr>
      <w:rFonts w:ascii="Arial" w:hAnsi="Arial"/>
      <w:b/>
      <w:sz w:val="28"/>
    </w:rPr>
  </w:style>
  <w:style w:type="paragraph" w:styleId="Heading4">
    <w:name w:val="heading 4"/>
    <w:basedOn w:val="Normal"/>
    <w:next w:val="Normal"/>
    <w:link w:val="Heading4Char"/>
    <w:uiPriority w:val="99"/>
    <w:qFormat/>
    <w:rsid w:val="00F4783D"/>
    <w:pPr>
      <w:keepNext/>
      <w:outlineLvl w:val="3"/>
    </w:pPr>
    <w:rPr>
      <w:rFonts w:ascii="Arial" w:hAnsi="Arial"/>
      <w:b/>
    </w:rPr>
  </w:style>
  <w:style w:type="paragraph" w:styleId="Heading5">
    <w:name w:val="heading 5"/>
    <w:basedOn w:val="Normal"/>
    <w:next w:val="Normal"/>
    <w:link w:val="Heading5Char"/>
    <w:uiPriority w:val="99"/>
    <w:qFormat/>
    <w:rsid w:val="00F4783D"/>
    <w:pPr>
      <w:keepNext/>
      <w:tabs>
        <w:tab w:val="left" w:pos="-3828"/>
      </w:tabs>
      <w:spacing w:after="120"/>
      <w:ind w:left="567"/>
      <w:outlineLvl w:val="4"/>
    </w:pPr>
    <w:rPr>
      <w:rFonts w:ascii="Arial" w:hAnsi="Arial" w:cs="Arial"/>
      <w:b/>
      <w:bCs/>
      <w:sz w:val="22"/>
    </w:rPr>
  </w:style>
  <w:style w:type="paragraph" w:styleId="Heading6">
    <w:name w:val="heading 6"/>
    <w:basedOn w:val="Normal"/>
    <w:next w:val="Normal"/>
    <w:link w:val="Heading6Char"/>
    <w:uiPriority w:val="99"/>
    <w:qFormat/>
    <w:rsid w:val="00F4783D"/>
    <w:pPr>
      <w:keepNext/>
      <w:tabs>
        <w:tab w:val="left" w:pos="709"/>
      </w:tabs>
      <w:spacing w:after="120"/>
      <w:ind w:firstLine="567"/>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styleId="Header">
    <w:name w:val="header"/>
    <w:basedOn w:val="Normal"/>
    <w:link w:val="HeaderChar"/>
    <w:uiPriority w:val="99"/>
    <w:rsid w:val="00F4783D"/>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F4783D"/>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character" w:styleId="PageNumber">
    <w:name w:val="page number"/>
    <w:basedOn w:val="DefaultParagraphFont"/>
    <w:uiPriority w:val="99"/>
    <w:rsid w:val="00F4783D"/>
    <w:rPr>
      <w:rFonts w:cs="Times New Roman"/>
      <w:lang w:val="en-US"/>
    </w:rPr>
  </w:style>
  <w:style w:type="character" w:styleId="Hyperlink">
    <w:name w:val="Hyperlink"/>
    <w:basedOn w:val="DefaultParagraphFont"/>
    <w:uiPriority w:val="99"/>
    <w:rsid w:val="00F4783D"/>
    <w:rPr>
      <w:rFonts w:cs="Times New Roman"/>
      <w:color w:val="0000FF"/>
      <w:u w:val="single"/>
    </w:rPr>
  </w:style>
  <w:style w:type="paragraph" w:customStyle="1" w:styleId="Adressinfo">
    <w:name w:val="Adressinfo"/>
    <w:basedOn w:val="Infotext"/>
    <w:uiPriority w:val="99"/>
    <w:rsid w:val="00F4783D"/>
    <w:pPr>
      <w:spacing w:line="170" w:lineRule="atLeast"/>
    </w:pPr>
    <w:rPr>
      <w:rFonts w:ascii="Arial" w:hAnsi="Arial"/>
      <w:sz w:val="14"/>
    </w:rPr>
  </w:style>
  <w:style w:type="paragraph" w:customStyle="1" w:styleId="Infotext">
    <w:name w:val="Infotext"/>
    <w:basedOn w:val="Header"/>
    <w:uiPriority w:val="99"/>
    <w:rsid w:val="00F4783D"/>
    <w:pPr>
      <w:tabs>
        <w:tab w:val="clear" w:pos="4536"/>
        <w:tab w:val="clear" w:pos="9072"/>
      </w:tabs>
    </w:pPr>
  </w:style>
  <w:style w:type="character" w:styleId="FollowedHyperlink">
    <w:name w:val="FollowedHyperlink"/>
    <w:basedOn w:val="DefaultParagraphFont"/>
    <w:uiPriority w:val="99"/>
    <w:rsid w:val="00F4783D"/>
    <w:rPr>
      <w:rFonts w:cs="Times New Roman"/>
      <w:color w:val="800080"/>
      <w:u w:val="single"/>
    </w:rPr>
  </w:style>
  <w:style w:type="paragraph" w:customStyle="1" w:styleId="HuvudNiv1">
    <w:name w:val="HuvudNiv1"/>
    <w:basedOn w:val="Header"/>
    <w:uiPriority w:val="99"/>
    <w:rsid w:val="00F4783D"/>
    <w:pPr>
      <w:tabs>
        <w:tab w:val="clear" w:pos="4536"/>
        <w:tab w:val="clear" w:pos="9072"/>
      </w:tabs>
      <w:spacing w:line="240" w:lineRule="atLeast"/>
    </w:pPr>
    <w:rPr>
      <w:rFonts w:ascii="Arial" w:hAnsi="Arial"/>
      <w:b/>
      <w:sz w:val="20"/>
    </w:rPr>
  </w:style>
  <w:style w:type="paragraph" w:customStyle="1" w:styleId="HuvudNiv2">
    <w:name w:val="HuvudNiv2"/>
    <w:basedOn w:val="Header"/>
    <w:uiPriority w:val="99"/>
    <w:rsid w:val="00F4783D"/>
    <w:pPr>
      <w:tabs>
        <w:tab w:val="clear" w:pos="4536"/>
        <w:tab w:val="clear" w:pos="9072"/>
      </w:tabs>
      <w:spacing w:line="200" w:lineRule="atLeast"/>
    </w:pPr>
    <w:rPr>
      <w:rFonts w:ascii="Arial" w:hAnsi="Arial"/>
      <w:sz w:val="20"/>
    </w:rPr>
  </w:style>
  <w:style w:type="paragraph" w:customStyle="1" w:styleId="Ledtext">
    <w:name w:val="Ledtext"/>
    <w:basedOn w:val="Header"/>
    <w:uiPriority w:val="99"/>
    <w:rsid w:val="00F4783D"/>
    <w:pPr>
      <w:tabs>
        <w:tab w:val="clear" w:pos="4536"/>
        <w:tab w:val="clear" w:pos="9072"/>
      </w:tabs>
      <w:spacing w:line="170" w:lineRule="atLeast"/>
    </w:pPr>
    <w:rPr>
      <w:rFonts w:ascii="Arial" w:hAnsi="Arial"/>
      <w:sz w:val="11"/>
    </w:rPr>
  </w:style>
  <w:style w:type="paragraph" w:customStyle="1" w:styleId="Klassning">
    <w:name w:val="Klassning"/>
    <w:basedOn w:val="Header"/>
    <w:uiPriority w:val="99"/>
    <w:rsid w:val="00F4783D"/>
    <w:pPr>
      <w:tabs>
        <w:tab w:val="clear" w:pos="4536"/>
        <w:tab w:val="clear" w:pos="9072"/>
      </w:tabs>
      <w:spacing w:line="240" w:lineRule="auto"/>
      <w:jc w:val="right"/>
    </w:pPr>
    <w:rPr>
      <w:rFonts w:ascii="Arial" w:hAnsi="Arial"/>
      <w:caps/>
      <w:sz w:val="18"/>
    </w:rPr>
  </w:style>
  <w:style w:type="paragraph" w:customStyle="1" w:styleId="Paginering">
    <w:name w:val="Paginering"/>
    <w:basedOn w:val="HuvudNiv1"/>
    <w:uiPriority w:val="99"/>
    <w:rsid w:val="00F4783D"/>
    <w:pPr>
      <w:spacing w:line="140" w:lineRule="atLeast"/>
    </w:pPr>
    <w:rPr>
      <w:sz w:val="14"/>
    </w:rPr>
  </w:style>
  <w:style w:type="paragraph" w:customStyle="1" w:styleId="Dokumentnamn">
    <w:name w:val="Dokumentnamn"/>
    <w:basedOn w:val="Normal"/>
    <w:uiPriority w:val="99"/>
    <w:rsid w:val="00F4783D"/>
    <w:pPr>
      <w:keepNext/>
      <w:spacing w:after="140" w:line="240" w:lineRule="auto"/>
      <w:outlineLvl w:val="2"/>
    </w:pPr>
    <w:rPr>
      <w:rFonts w:ascii="Arial" w:hAnsi="Arial"/>
      <w:sz w:val="11"/>
    </w:rPr>
  </w:style>
  <w:style w:type="paragraph" w:customStyle="1" w:styleId="Rubriker">
    <w:name w:val="Rubriker"/>
    <w:basedOn w:val="Header"/>
    <w:uiPriority w:val="99"/>
    <w:rsid w:val="00F4783D"/>
    <w:pPr>
      <w:tabs>
        <w:tab w:val="clear" w:pos="4536"/>
        <w:tab w:val="clear" w:pos="9072"/>
      </w:tabs>
      <w:spacing w:after="140"/>
    </w:pPr>
    <w:rPr>
      <w:rFonts w:ascii="Arial" w:hAnsi="Arial"/>
      <w:b/>
      <w:sz w:val="28"/>
    </w:rPr>
  </w:style>
  <w:style w:type="paragraph" w:styleId="BodyText">
    <w:name w:val="Body Text"/>
    <w:basedOn w:val="Normal"/>
    <w:link w:val="BodyTextChar"/>
    <w:uiPriority w:val="99"/>
    <w:rsid w:val="00F4783D"/>
    <w:pPr>
      <w:spacing w:after="120"/>
      <w:jc w:val="both"/>
    </w:pPr>
    <w:rPr>
      <w:rFonts w:ascii="Arial" w:hAnsi="Arial" w:cs="Arial"/>
      <w:sz w:val="22"/>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F4783D"/>
    <w:pPr>
      <w:spacing w:after="120" w:line="240" w:lineRule="auto"/>
      <w:ind w:left="709"/>
    </w:pPr>
    <w:rPr>
      <w:rFonts w:ascii="Arial" w:hAnsi="Arial"/>
      <w:sz w:val="22"/>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styleId="BodyTextIndent2">
    <w:name w:val="Body Text Indent 2"/>
    <w:basedOn w:val="Normal"/>
    <w:link w:val="BodyTextIndent2Char"/>
    <w:uiPriority w:val="99"/>
    <w:rsid w:val="00F4783D"/>
    <w:pPr>
      <w:spacing w:after="120"/>
      <w:ind w:left="567"/>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alloonText">
    <w:name w:val="Balloon Text"/>
    <w:basedOn w:val="Normal"/>
    <w:link w:val="BalloonTextChar"/>
    <w:uiPriority w:val="99"/>
    <w:semiHidden/>
    <w:rsid w:val="00FE457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table" w:styleId="TableGrid">
    <w:name w:val="Table Grid"/>
    <w:basedOn w:val="TableNormal"/>
    <w:uiPriority w:val="99"/>
    <w:rsid w:val="00DF4B31"/>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D361D"/>
    <w:pPr>
      <w:ind w:left="720"/>
      <w:contextualSpacing/>
    </w:pPr>
  </w:style>
  <w:style w:type="paragraph" w:customStyle="1" w:styleId="Default">
    <w:name w:val="Default"/>
    <w:uiPriority w:val="99"/>
    <w:rsid w:val="00E109C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tp://www.hse.gov.uk/pubns/books/index-hsg-ref.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ps.org.uk/fps/guidance/technical/otherguidance/otherguidance_uxo.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ps.org.uk/fps/guidance/platforms/platforms.php" TargetMode="External"/><Relationship Id="rId5" Type="http://schemas.openxmlformats.org/officeDocument/2006/relationships/styles" Target="styles.xml"/><Relationship Id="rId15" Type="http://schemas.openxmlformats.org/officeDocument/2006/relationships/hyperlink" Target="mailto:fps@fps.org.uk"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p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c913180\Application%20Data\Microsoft\Templates\Mini_Skanska_041012_W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9" ma:contentTypeDescription="Create a new document." ma:contentTypeScope="" ma:versionID="b315d0968cd764080bebf917bea415c3">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6849313a479779f119d911ae57adf3c8"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7576A-AE7E-4F68-AC10-BEE0C7517DA6}"/>
</file>

<file path=customXml/itemProps2.xml><?xml version="1.0" encoding="utf-8"?>
<ds:datastoreItem xmlns:ds="http://schemas.openxmlformats.org/officeDocument/2006/customXml" ds:itemID="{1ACD8CD8-0367-468D-852A-F4B150BFA4FB}">
  <ds:schemaRefs>
    <ds:schemaRef ds:uri="http://schemas.microsoft.com/sharepoint/v3/contenttype/forms"/>
  </ds:schemaRefs>
</ds:datastoreItem>
</file>

<file path=customXml/itemProps3.xml><?xml version="1.0" encoding="utf-8"?>
<ds:datastoreItem xmlns:ds="http://schemas.openxmlformats.org/officeDocument/2006/customXml" ds:itemID="{31439C95-961D-4769-BC73-F0495979CE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Mini_Skanska_041012_W97</Template>
  <TotalTime>0</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Skanska - Mini</vt:lpstr>
    </vt:vector>
  </TitlesOfParts>
  <Company>Skanska IT Solutions AB</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Skanska - Mini</dc:title>
  <dc:creator>bc913180</dc:creator>
  <cp:lastModifiedBy>Kerry-Anne Hutchison</cp:lastModifiedBy>
  <cp:revision>2</cp:revision>
  <cp:lastPrinted>2014-01-20T12:52:00Z</cp:lastPrinted>
  <dcterms:created xsi:type="dcterms:W3CDTF">2017-09-22T11:23:00Z</dcterms:created>
  <dcterms:modified xsi:type="dcterms:W3CDTF">2017-09-22T11:23:00Z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