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6B8B2" w14:textId="395535B0" w:rsidR="00F57AFA" w:rsidRPr="003121EB" w:rsidRDefault="00706C99" w:rsidP="00C904D3">
      <w:pPr>
        <w:jc w:val="center"/>
        <w:rPr>
          <w:b/>
          <w:bCs/>
        </w:rPr>
      </w:pPr>
      <w:r w:rsidRPr="003121EB">
        <w:rPr>
          <w:b/>
          <w:bCs/>
        </w:rPr>
        <w:t>Federation of Piling Specialists</w:t>
      </w:r>
      <w:r w:rsidR="007D11B8" w:rsidRPr="003121EB">
        <w:rPr>
          <w:b/>
          <w:bCs/>
        </w:rPr>
        <w:t xml:space="preserve"> – March 2020</w:t>
      </w:r>
    </w:p>
    <w:p w14:paraId="058FFC08" w14:textId="09C915EB" w:rsidR="00E4545C" w:rsidRPr="003121EB" w:rsidRDefault="00F57AFA" w:rsidP="00C904D3">
      <w:pPr>
        <w:jc w:val="center"/>
        <w:rPr>
          <w:b/>
          <w:bCs/>
        </w:rPr>
      </w:pPr>
      <w:r w:rsidRPr="003121EB">
        <w:rPr>
          <w:b/>
          <w:bCs/>
        </w:rPr>
        <w:t xml:space="preserve">Guidance </w:t>
      </w:r>
      <w:r w:rsidR="00E4545C" w:rsidRPr="003121EB">
        <w:rPr>
          <w:b/>
          <w:bCs/>
        </w:rPr>
        <w:t xml:space="preserve">on </w:t>
      </w:r>
      <w:r w:rsidR="00630C06" w:rsidRPr="003121EB">
        <w:rPr>
          <w:b/>
          <w:bCs/>
        </w:rPr>
        <w:t xml:space="preserve">Emission Standards for </w:t>
      </w:r>
      <w:r w:rsidR="00F45E89" w:rsidRPr="003121EB">
        <w:rPr>
          <w:b/>
          <w:bCs/>
        </w:rPr>
        <w:t>Non-Road</w:t>
      </w:r>
      <w:r w:rsidR="00630C06" w:rsidRPr="003121EB">
        <w:rPr>
          <w:b/>
          <w:bCs/>
        </w:rPr>
        <w:t xml:space="preserve"> Mobile Machinery</w:t>
      </w:r>
      <w:r w:rsidR="00141808" w:rsidRPr="003121EB">
        <w:rPr>
          <w:b/>
          <w:bCs/>
        </w:rPr>
        <w:t xml:space="preserve"> (NRMM)</w:t>
      </w:r>
    </w:p>
    <w:p w14:paraId="6C16A6DD" w14:textId="77777777" w:rsidR="007D11B8" w:rsidRDefault="007D11B8" w:rsidP="00C904D3">
      <w:pPr>
        <w:jc w:val="center"/>
      </w:pPr>
    </w:p>
    <w:p w14:paraId="103D544A" w14:textId="74B69292" w:rsidR="004E6DF3" w:rsidRPr="0009106F" w:rsidRDefault="004E6DF3" w:rsidP="004E6DF3">
      <w:pPr>
        <w:ind w:firstLine="720"/>
      </w:pPr>
      <w:bookmarkStart w:id="0" w:name="_Hlk24050491"/>
      <w:r w:rsidRPr="0009106F">
        <w:t>On the 1st January 2017 Regulation (EU) 2106/1628</w:t>
      </w:r>
      <w:r w:rsidRPr="009066E4">
        <w:rPr>
          <w:vertAlign w:val="superscript"/>
        </w:rPr>
        <w:t>(1)</w:t>
      </w:r>
      <w:r w:rsidRPr="009066E4">
        <w:t xml:space="preserve"> </w:t>
      </w:r>
      <w:r w:rsidRPr="0009106F">
        <w:t xml:space="preserve">replaced Directive 97/68/EC, detailing </w:t>
      </w:r>
      <w:r w:rsidR="001E1517" w:rsidRPr="0009106F">
        <w:t>the</w:t>
      </w:r>
      <w:r w:rsidRPr="0009106F">
        <w:t xml:space="preserve"> requirement for </w:t>
      </w:r>
      <w:r w:rsidR="001E1517" w:rsidRPr="0009106F">
        <w:t>a</w:t>
      </w:r>
      <w:r w:rsidRPr="0009106F">
        <w:t xml:space="preserve"> reduction of </w:t>
      </w:r>
      <w:r w:rsidR="004D58A4" w:rsidRPr="0009106F">
        <w:t>ex</w:t>
      </w:r>
      <w:r w:rsidR="004A11F9" w:rsidRPr="0009106F">
        <w:t xml:space="preserve">haust </w:t>
      </w:r>
      <w:r w:rsidRPr="0009106F">
        <w:t>gaseous</w:t>
      </w:r>
      <w:r w:rsidR="000F0C5C" w:rsidRPr="009066E4">
        <w:rPr>
          <w:vertAlign w:val="superscript"/>
        </w:rPr>
        <w:t>(2)</w:t>
      </w:r>
      <w:r w:rsidR="00DC01CE" w:rsidRPr="009066E4">
        <w:t xml:space="preserve"> </w:t>
      </w:r>
      <w:r w:rsidR="00DC01CE" w:rsidRPr="0009106F">
        <w:t xml:space="preserve">and particulate </w:t>
      </w:r>
      <w:r w:rsidRPr="0009106F">
        <w:t>pollutants</w:t>
      </w:r>
      <w:r w:rsidR="004A2178" w:rsidRPr="009066E4">
        <w:rPr>
          <w:vertAlign w:val="superscript"/>
        </w:rPr>
        <w:t>(</w:t>
      </w:r>
      <w:r w:rsidR="00581EA4" w:rsidRPr="009066E4">
        <w:rPr>
          <w:vertAlign w:val="superscript"/>
        </w:rPr>
        <w:t>3</w:t>
      </w:r>
      <w:r w:rsidR="004A2178" w:rsidRPr="009066E4">
        <w:rPr>
          <w:vertAlign w:val="superscript"/>
        </w:rPr>
        <w:t>)</w:t>
      </w:r>
      <w:r w:rsidR="00D83E51" w:rsidRPr="00420356">
        <w:t>,</w:t>
      </w:r>
      <w:r w:rsidR="00D83E51" w:rsidRPr="009066E4">
        <w:t xml:space="preserve"> </w:t>
      </w:r>
      <w:r w:rsidRPr="0009106F">
        <w:t xml:space="preserve">and </w:t>
      </w:r>
      <w:r w:rsidR="004A2462" w:rsidRPr="0009106F">
        <w:t xml:space="preserve">identifying an </w:t>
      </w:r>
      <w:r w:rsidRPr="0009106F">
        <w:t>implementation timetable for</w:t>
      </w:r>
      <w:r w:rsidR="004A2462" w:rsidRPr="0009106F">
        <w:t xml:space="preserve"> </w:t>
      </w:r>
      <w:r w:rsidRPr="0009106F">
        <w:t>Stage V emission compliant engines for use in Non Road Mobile Machinery</w:t>
      </w:r>
      <w:r w:rsidRPr="0064605D">
        <w:rPr>
          <w:vertAlign w:val="superscript"/>
        </w:rPr>
        <w:t>(</w:t>
      </w:r>
      <w:r w:rsidR="00581EA4" w:rsidRPr="0064605D">
        <w:rPr>
          <w:vertAlign w:val="superscript"/>
        </w:rPr>
        <w:t>4</w:t>
      </w:r>
      <w:r w:rsidRPr="0064605D">
        <w:rPr>
          <w:vertAlign w:val="superscript"/>
        </w:rPr>
        <w:t>)</w:t>
      </w:r>
      <w:r w:rsidRPr="0064605D">
        <w:t xml:space="preserve"> </w:t>
      </w:r>
      <w:r w:rsidRPr="0009106F">
        <w:t>(NRMM). The key requirements of the Regulation are –</w:t>
      </w:r>
    </w:p>
    <w:bookmarkEnd w:id="0"/>
    <w:p w14:paraId="737384CA" w14:textId="58EA59FB" w:rsidR="00CE2CB7" w:rsidRPr="0009106F" w:rsidRDefault="000763DB" w:rsidP="000763DB">
      <w:pPr>
        <w:pStyle w:val="ListParagraph"/>
        <w:numPr>
          <w:ilvl w:val="0"/>
          <w:numId w:val="1"/>
        </w:numPr>
      </w:pPr>
      <w:r w:rsidRPr="0009106F">
        <w:t xml:space="preserve">Reduction of </w:t>
      </w:r>
      <w:r w:rsidR="00033254" w:rsidRPr="0009106F">
        <w:t xml:space="preserve">exhaust </w:t>
      </w:r>
      <w:r w:rsidRPr="0009106F">
        <w:t>“Particle Mass” (PM)</w:t>
      </w:r>
      <w:r w:rsidR="00706AE1" w:rsidRPr="0064605D">
        <w:rPr>
          <w:vertAlign w:val="superscript"/>
        </w:rPr>
        <w:t>(</w:t>
      </w:r>
      <w:r w:rsidR="00581EA4" w:rsidRPr="0064605D">
        <w:rPr>
          <w:vertAlign w:val="superscript"/>
        </w:rPr>
        <w:t>5</w:t>
      </w:r>
      <w:r w:rsidR="00E660A1" w:rsidRPr="0064605D">
        <w:rPr>
          <w:vertAlign w:val="superscript"/>
        </w:rPr>
        <w:t>)</w:t>
      </w:r>
      <w:r w:rsidRPr="0064605D">
        <w:rPr>
          <w:vertAlign w:val="superscript"/>
        </w:rPr>
        <w:t xml:space="preserve"> </w:t>
      </w:r>
      <w:r w:rsidR="00CE2CB7" w:rsidRPr="0009106F">
        <w:t>–</w:t>
      </w:r>
    </w:p>
    <w:p w14:paraId="71FCFFD9" w14:textId="17C6447B" w:rsidR="000C061C" w:rsidRPr="0009106F" w:rsidRDefault="000763DB" w:rsidP="00CE2CB7">
      <w:pPr>
        <w:pStyle w:val="ListParagraph"/>
        <w:numPr>
          <w:ilvl w:val="1"/>
          <w:numId w:val="1"/>
        </w:numPr>
      </w:pPr>
      <w:r w:rsidRPr="0009106F">
        <w:t xml:space="preserve">from 0.025 g/kWh </w:t>
      </w:r>
      <w:r w:rsidR="0013054B" w:rsidRPr="0009106F">
        <w:t xml:space="preserve">at Stage IV </w:t>
      </w:r>
      <w:r w:rsidRPr="0009106F">
        <w:t>to 0.015 g/kWh</w:t>
      </w:r>
      <w:r w:rsidR="003C027B" w:rsidRPr="0009106F">
        <w:t xml:space="preserve"> </w:t>
      </w:r>
      <w:r w:rsidR="0013054B" w:rsidRPr="0009106F">
        <w:t xml:space="preserve">at Stage V </w:t>
      </w:r>
    </w:p>
    <w:p w14:paraId="52E628F2" w14:textId="0EDDE73E" w:rsidR="005D35C4" w:rsidRPr="0009106F" w:rsidRDefault="005D35C4" w:rsidP="000C061C">
      <w:pPr>
        <w:pStyle w:val="ListParagraph"/>
        <w:ind w:left="360"/>
      </w:pPr>
      <w:r w:rsidRPr="0009106F">
        <w:tab/>
      </w:r>
    </w:p>
    <w:p w14:paraId="7052499F" w14:textId="361DA434" w:rsidR="00CE2CB7" w:rsidRPr="0009106F" w:rsidRDefault="003F2108" w:rsidP="000763DB">
      <w:pPr>
        <w:pStyle w:val="ListParagraph"/>
        <w:numPr>
          <w:ilvl w:val="0"/>
          <w:numId w:val="1"/>
        </w:numPr>
      </w:pPr>
      <w:r w:rsidRPr="0009106F">
        <w:t>Introduction of a</w:t>
      </w:r>
      <w:r w:rsidR="00033254" w:rsidRPr="0009106F">
        <w:t xml:space="preserve">n exhaust </w:t>
      </w:r>
      <w:r w:rsidR="000763DB" w:rsidRPr="0009106F">
        <w:t>“Particle Number” (PN)</w:t>
      </w:r>
      <w:r w:rsidR="00E660A1" w:rsidRPr="0064605D">
        <w:rPr>
          <w:vertAlign w:val="superscript"/>
        </w:rPr>
        <w:t>(</w:t>
      </w:r>
      <w:r w:rsidR="00581EA4" w:rsidRPr="0064605D">
        <w:rPr>
          <w:vertAlign w:val="superscript"/>
        </w:rPr>
        <w:t>6</w:t>
      </w:r>
      <w:r w:rsidR="00E660A1" w:rsidRPr="0064605D">
        <w:rPr>
          <w:vertAlign w:val="superscript"/>
        </w:rPr>
        <w:t>)</w:t>
      </w:r>
      <w:r w:rsidR="000763DB" w:rsidRPr="0064605D">
        <w:rPr>
          <w:vertAlign w:val="superscript"/>
        </w:rPr>
        <w:t xml:space="preserve"> </w:t>
      </w:r>
      <w:r w:rsidR="00CE2CB7" w:rsidRPr="0009106F">
        <w:t>-</w:t>
      </w:r>
    </w:p>
    <w:p w14:paraId="13D80D21" w14:textId="37130923" w:rsidR="003F2108" w:rsidRPr="0009106F" w:rsidRDefault="000763DB" w:rsidP="00CE2CB7">
      <w:pPr>
        <w:pStyle w:val="ListParagraph"/>
        <w:numPr>
          <w:ilvl w:val="1"/>
          <w:numId w:val="1"/>
        </w:numPr>
      </w:pPr>
      <w:r w:rsidRPr="0009106F">
        <w:t>limit of 1 x 1012 / kWh</w:t>
      </w:r>
      <w:r w:rsidR="007D7A25" w:rsidRPr="0009106F">
        <w:t xml:space="preserve"> for </w:t>
      </w:r>
      <w:r w:rsidR="00813936" w:rsidRPr="0009106F">
        <w:t xml:space="preserve">solid </w:t>
      </w:r>
      <w:r w:rsidR="007D7A25" w:rsidRPr="0009106F">
        <w:t xml:space="preserve">particles </w:t>
      </w:r>
      <w:r w:rsidR="00D22D13" w:rsidRPr="0009106F">
        <w:t xml:space="preserve">greater than </w:t>
      </w:r>
      <w:r w:rsidR="007D7A25" w:rsidRPr="0009106F">
        <w:t>23nm</w:t>
      </w:r>
      <w:r w:rsidR="00813936" w:rsidRPr="0009106F">
        <w:t xml:space="preserve"> </w:t>
      </w:r>
      <w:r w:rsidR="00813936" w:rsidRPr="0009106F">
        <w:rPr>
          <w:rFonts w:cstheme="minorHAnsi"/>
        </w:rPr>
        <w:t>Ǿ</w:t>
      </w:r>
    </w:p>
    <w:p w14:paraId="75A992DB" w14:textId="77777777" w:rsidR="000C061C" w:rsidRPr="0009106F" w:rsidRDefault="000C061C" w:rsidP="000C061C">
      <w:pPr>
        <w:pStyle w:val="ListParagraph"/>
      </w:pPr>
    </w:p>
    <w:p w14:paraId="318C1E67" w14:textId="28DAD001" w:rsidR="00630C06" w:rsidRPr="0009106F" w:rsidRDefault="000763DB" w:rsidP="00630C06">
      <w:pPr>
        <w:pStyle w:val="ListParagraph"/>
        <w:numPr>
          <w:ilvl w:val="0"/>
          <w:numId w:val="1"/>
        </w:numPr>
      </w:pPr>
      <w:r w:rsidRPr="0009106F">
        <w:t>Extension of legislation to include -</w:t>
      </w:r>
      <w:r w:rsidR="00630C06" w:rsidRPr="0009106F">
        <w:t xml:space="preserve"> </w:t>
      </w:r>
    </w:p>
    <w:p w14:paraId="597A64EE" w14:textId="78B24210" w:rsidR="00630C06" w:rsidRPr="0009106F" w:rsidRDefault="00630C06" w:rsidP="00630C06">
      <w:pPr>
        <w:pStyle w:val="ListParagraph"/>
        <w:numPr>
          <w:ilvl w:val="1"/>
          <w:numId w:val="1"/>
        </w:numPr>
      </w:pPr>
      <w:r w:rsidRPr="0009106F">
        <w:t>CI (Diesel) engines below 19 kW and above 560 kW</w:t>
      </w:r>
      <w:r w:rsidR="000A45C3" w:rsidRPr="0009106F">
        <w:t xml:space="preserve"> </w:t>
      </w:r>
      <w:r w:rsidR="000A45C3" w:rsidRPr="0009106F">
        <w:tab/>
      </w:r>
      <w:r w:rsidR="000A45C3" w:rsidRPr="0009106F">
        <w:tab/>
      </w:r>
      <w:r w:rsidR="000A45C3" w:rsidRPr="0009106F">
        <w:tab/>
        <w:t>Category NRE</w:t>
      </w:r>
      <w:r w:rsidR="002F00C6" w:rsidRPr="00C17686">
        <w:rPr>
          <w:vertAlign w:val="superscript"/>
        </w:rPr>
        <w:t>(</w:t>
      </w:r>
      <w:r w:rsidR="00C17686" w:rsidRPr="00C17686">
        <w:rPr>
          <w:vertAlign w:val="superscript"/>
        </w:rPr>
        <w:t>7</w:t>
      </w:r>
      <w:r w:rsidR="00B95ADE" w:rsidRPr="00C17686">
        <w:rPr>
          <w:vertAlign w:val="superscript"/>
        </w:rPr>
        <w:t>)</w:t>
      </w:r>
    </w:p>
    <w:p w14:paraId="1B82EA7A" w14:textId="550EF00F" w:rsidR="009E3875" w:rsidRPr="0009106F" w:rsidRDefault="009E3875" w:rsidP="00630C06">
      <w:pPr>
        <w:pStyle w:val="ListParagraph"/>
        <w:numPr>
          <w:ilvl w:val="1"/>
          <w:numId w:val="1"/>
        </w:numPr>
      </w:pPr>
      <w:r w:rsidRPr="0009106F">
        <w:t>All engines</w:t>
      </w:r>
      <w:r w:rsidR="005634EB" w:rsidRPr="0009106F">
        <w:t xml:space="preserve"> </w:t>
      </w:r>
      <w:r w:rsidR="00F92F65" w:rsidRPr="0009106F">
        <w:t>above 560 kW fitted to Generators</w:t>
      </w:r>
      <w:r w:rsidR="00F92F65" w:rsidRPr="0009106F">
        <w:tab/>
      </w:r>
      <w:r w:rsidR="00F92F65" w:rsidRPr="0009106F">
        <w:tab/>
      </w:r>
      <w:r w:rsidR="00F92F65" w:rsidRPr="0009106F">
        <w:tab/>
        <w:t xml:space="preserve">Category </w:t>
      </w:r>
      <w:r w:rsidR="00225BCC" w:rsidRPr="0009106F">
        <w:t>NRG</w:t>
      </w:r>
      <w:r w:rsidR="00B95ADE" w:rsidRPr="00C17686">
        <w:rPr>
          <w:vertAlign w:val="superscript"/>
        </w:rPr>
        <w:t>(</w:t>
      </w:r>
      <w:r w:rsidR="00C17686" w:rsidRPr="00C17686">
        <w:rPr>
          <w:vertAlign w:val="superscript"/>
        </w:rPr>
        <w:t>8</w:t>
      </w:r>
      <w:r w:rsidR="00B95ADE" w:rsidRPr="00C17686">
        <w:rPr>
          <w:vertAlign w:val="superscript"/>
        </w:rPr>
        <w:t>)</w:t>
      </w:r>
    </w:p>
    <w:p w14:paraId="2A36C311" w14:textId="49527394" w:rsidR="000763DB" w:rsidRDefault="000763DB" w:rsidP="000763DB">
      <w:pPr>
        <w:pStyle w:val="ListParagraph"/>
        <w:ind w:left="1440"/>
      </w:pPr>
    </w:p>
    <w:p w14:paraId="0B0E196F" w14:textId="10843FC5" w:rsidR="003E2414" w:rsidRDefault="003E2414" w:rsidP="003E2414">
      <w:pPr>
        <w:jc w:val="center"/>
      </w:pPr>
      <w:r>
        <w:t>Stage V NRMM Emission Standards for NRE</w:t>
      </w:r>
      <w:r w:rsidR="007B08FD" w:rsidRPr="007624A5">
        <w:rPr>
          <w:vertAlign w:val="superscript"/>
        </w:rPr>
        <w:t>(</w:t>
      </w:r>
      <w:r w:rsidR="00C17686">
        <w:rPr>
          <w:vertAlign w:val="superscript"/>
        </w:rPr>
        <w:t>7</w:t>
      </w:r>
      <w:r w:rsidR="007624A5" w:rsidRPr="007624A5">
        <w:rPr>
          <w:vertAlign w:val="superscript"/>
        </w:rPr>
        <w:t>)</w:t>
      </w:r>
      <w:r>
        <w:t xml:space="preserve"> + NRG</w:t>
      </w:r>
      <w:r w:rsidR="00C755B4" w:rsidRPr="00C755B4">
        <w:rPr>
          <w:vertAlign w:val="superscript"/>
        </w:rPr>
        <w:t>(</w:t>
      </w:r>
      <w:r w:rsidR="00C17686">
        <w:rPr>
          <w:vertAlign w:val="superscript"/>
        </w:rPr>
        <w:t>8</w:t>
      </w:r>
      <w:r w:rsidR="00C755B4" w:rsidRPr="00C755B4">
        <w:rPr>
          <w:vertAlign w:val="superscript"/>
        </w:rPr>
        <w:t>)</w:t>
      </w:r>
      <w:r>
        <w:t xml:space="preserve"> engine </w:t>
      </w:r>
      <w:r w:rsidR="00B47763">
        <w:t>subcategories</w:t>
      </w:r>
      <w:r w:rsidR="00E678D6">
        <w:t xml:space="preserve"> </w:t>
      </w:r>
      <w:bookmarkStart w:id="1" w:name="_GoBack"/>
      <w:bookmarkEnd w:id="1"/>
      <w:r w:rsidR="00E678D6" w:rsidRPr="00E678D6">
        <w:rPr>
          <w:vertAlign w:val="superscript"/>
        </w:rPr>
        <w:t>(17) (18) (19)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559"/>
        <w:gridCol w:w="851"/>
        <w:gridCol w:w="1276"/>
        <w:gridCol w:w="708"/>
        <w:gridCol w:w="709"/>
        <w:gridCol w:w="755"/>
        <w:gridCol w:w="718"/>
        <w:gridCol w:w="824"/>
      </w:tblGrid>
      <w:tr w:rsidR="003E2414" w14:paraId="7B361042" w14:textId="77777777" w:rsidTr="00C92D00">
        <w:trPr>
          <w:trHeight w:val="270"/>
          <w:jc w:val="center"/>
        </w:trPr>
        <w:tc>
          <w:tcPr>
            <w:tcW w:w="1271" w:type="dxa"/>
            <w:vMerge w:val="restart"/>
          </w:tcPr>
          <w:p w14:paraId="36F25BDA" w14:textId="1CDF3F5D" w:rsidR="003E2414" w:rsidRDefault="003E2414" w:rsidP="00C92D00">
            <w:pPr>
              <w:jc w:val="center"/>
            </w:pPr>
            <w:r>
              <w:t>Engine Category</w:t>
            </w:r>
          </w:p>
        </w:tc>
        <w:tc>
          <w:tcPr>
            <w:tcW w:w="1559" w:type="dxa"/>
            <w:vMerge w:val="restart"/>
          </w:tcPr>
          <w:p w14:paraId="0ABA95F3" w14:textId="77777777" w:rsidR="003E2414" w:rsidRDefault="003E2414" w:rsidP="00C92D00">
            <w:pPr>
              <w:jc w:val="center"/>
            </w:pPr>
            <w:r>
              <w:t>Net Power (kW)</w:t>
            </w:r>
          </w:p>
        </w:tc>
        <w:tc>
          <w:tcPr>
            <w:tcW w:w="851" w:type="dxa"/>
            <w:vMerge w:val="restart"/>
          </w:tcPr>
          <w:p w14:paraId="33173BAF" w14:textId="77777777" w:rsidR="003E2414" w:rsidRDefault="003E2414" w:rsidP="00C92D00">
            <w:pPr>
              <w:jc w:val="center"/>
            </w:pPr>
            <w:r>
              <w:t>Engine Type</w:t>
            </w:r>
          </w:p>
        </w:tc>
        <w:tc>
          <w:tcPr>
            <w:tcW w:w="1276" w:type="dxa"/>
            <w:vMerge w:val="restart"/>
          </w:tcPr>
          <w:p w14:paraId="1D596917" w14:textId="77777777" w:rsidR="003E2414" w:rsidRDefault="003E2414" w:rsidP="00C92D00">
            <w:pPr>
              <w:jc w:val="center"/>
            </w:pPr>
            <w:r>
              <w:t>Market Placement</w:t>
            </w:r>
          </w:p>
        </w:tc>
        <w:tc>
          <w:tcPr>
            <w:tcW w:w="708" w:type="dxa"/>
          </w:tcPr>
          <w:p w14:paraId="0A2159E5" w14:textId="770AF987" w:rsidR="003E2414" w:rsidRDefault="003E2414" w:rsidP="00C92D00">
            <w:pPr>
              <w:jc w:val="center"/>
            </w:pPr>
            <w:r>
              <w:t>CO</w:t>
            </w:r>
            <w:r w:rsidR="007D3908" w:rsidRPr="007D3908">
              <w:rPr>
                <w:vertAlign w:val="superscript"/>
              </w:rPr>
              <w:t>(2)</w:t>
            </w:r>
          </w:p>
        </w:tc>
        <w:tc>
          <w:tcPr>
            <w:tcW w:w="709" w:type="dxa"/>
          </w:tcPr>
          <w:p w14:paraId="3C82650F" w14:textId="6AE1878C" w:rsidR="003E2414" w:rsidRDefault="003E2414" w:rsidP="00C92D00">
            <w:pPr>
              <w:jc w:val="center"/>
            </w:pPr>
            <w:r>
              <w:t>HC</w:t>
            </w:r>
            <w:r w:rsidR="007D3908" w:rsidRPr="007D3908">
              <w:rPr>
                <w:vertAlign w:val="superscript"/>
              </w:rPr>
              <w:t>(2)</w:t>
            </w:r>
          </w:p>
        </w:tc>
        <w:tc>
          <w:tcPr>
            <w:tcW w:w="709" w:type="dxa"/>
          </w:tcPr>
          <w:p w14:paraId="716BB322" w14:textId="2CD170A9" w:rsidR="003E2414" w:rsidRDefault="003E2414" w:rsidP="00C92D00">
            <w:pPr>
              <w:jc w:val="center"/>
            </w:pPr>
            <w:r>
              <w:t>NOx</w:t>
            </w:r>
            <w:r w:rsidR="007D3908" w:rsidRPr="007D3908">
              <w:rPr>
                <w:vertAlign w:val="superscript"/>
              </w:rPr>
              <w:t>(2)</w:t>
            </w:r>
          </w:p>
        </w:tc>
        <w:tc>
          <w:tcPr>
            <w:tcW w:w="718" w:type="dxa"/>
          </w:tcPr>
          <w:p w14:paraId="4BC41284" w14:textId="575FCBE3" w:rsidR="003E2414" w:rsidRDefault="003E2414" w:rsidP="00C92D00">
            <w:pPr>
              <w:jc w:val="center"/>
            </w:pPr>
            <w:r>
              <w:t>PN</w:t>
            </w:r>
            <w:r w:rsidR="007D3908" w:rsidRPr="007D3908">
              <w:rPr>
                <w:vertAlign w:val="superscript"/>
              </w:rPr>
              <w:t>(</w:t>
            </w:r>
            <w:r w:rsidR="00C17686">
              <w:rPr>
                <w:vertAlign w:val="superscript"/>
              </w:rPr>
              <w:t>5</w:t>
            </w:r>
            <w:r w:rsidR="007D3908" w:rsidRPr="007D3908">
              <w:rPr>
                <w:vertAlign w:val="superscript"/>
              </w:rPr>
              <w:t>)</w:t>
            </w:r>
          </w:p>
        </w:tc>
        <w:tc>
          <w:tcPr>
            <w:tcW w:w="824" w:type="dxa"/>
          </w:tcPr>
          <w:p w14:paraId="3C0732D6" w14:textId="3A19D4A3" w:rsidR="003E2414" w:rsidRDefault="003E2414" w:rsidP="00C92D00">
            <w:pPr>
              <w:jc w:val="center"/>
            </w:pPr>
            <w:r>
              <w:t>PM</w:t>
            </w:r>
            <w:r w:rsidR="007D3908" w:rsidRPr="007D3908">
              <w:rPr>
                <w:vertAlign w:val="superscript"/>
              </w:rPr>
              <w:t>(</w:t>
            </w:r>
            <w:r w:rsidR="00C17686">
              <w:rPr>
                <w:vertAlign w:val="superscript"/>
              </w:rPr>
              <w:t>6</w:t>
            </w:r>
            <w:r w:rsidR="007D3908" w:rsidRPr="007D3908">
              <w:rPr>
                <w:vertAlign w:val="superscript"/>
              </w:rPr>
              <w:t>)</w:t>
            </w:r>
          </w:p>
        </w:tc>
      </w:tr>
      <w:tr w:rsidR="003E2414" w14:paraId="4B2EDB66" w14:textId="77777777" w:rsidTr="00C92D00">
        <w:trPr>
          <w:trHeight w:val="270"/>
          <w:jc w:val="center"/>
        </w:trPr>
        <w:tc>
          <w:tcPr>
            <w:tcW w:w="1271" w:type="dxa"/>
            <w:vMerge/>
          </w:tcPr>
          <w:p w14:paraId="641AAFFB" w14:textId="77777777" w:rsidR="003E2414" w:rsidRDefault="003E2414" w:rsidP="00C92D00">
            <w:pPr>
              <w:jc w:val="center"/>
            </w:pPr>
          </w:p>
        </w:tc>
        <w:tc>
          <w:tcPr>
            <w:tcW w:w="1559" w:type="dxa"/>
            <w:vMerge/>
          </w:tcPr>
          <w:p w14:paraId="6EDE21B3" w14:textId="77777777" w:rsidR="003E2414" w:rsidRDefault="003E2414" w:rsidP="00C92D00">
            <w:pPr>
              <w:jc w:val="center"/>
            </w:pPr>
          </w:p>
        </w:tc>
        <w:tc>
          <w:tcPr>
            <w:tcW w:w="851" w:type="dxa"/>
            <w:vMerge/>
          </w:tcPr>
          <w:p w14:paraId="5ABFB0FC" w14:textId="77777777" w:rsidR="003E2414" w:rsidRDefault="003E2414" w:rsidP="00C92D00">
            <w:pPr>
              <w:jc w:val="center"/>
            </w:pPr>
          </w:p>
        </w:tc>
        <w:tc>
          <w:tcPr>
            <w:tcW w:w="1276" w:type="dxa"/>
            <w:vMerge/>
          </w:tcPr>
          <w:p w14:paraId="06F58F30" w14:textId="77777777" w:rsidR="003E2414" w:rsidRDefault="003E2414" w:rsidP="00C92D00">
            <w:pPr>
              <w:jc w:val="center"/>
            </w:pPr>
          </w:p>
        </w:tc>
        <w:tc>
          <w:tcPr>
            <w:tcW w:w="2844" w:type="dxa"/>
            <w:gridSpan w:val="4"/>
          </w:tcPr>
          <w:p w14:paraId="1582DD89" w14:textId="77777777" w:rsidR="003E2414" w:rsidRDefault="003E2414" w:rsidP="00C92D00">
            <w:pPr>
              <w:jc w:val="center"/>
            </w:pPr>
            <w:r>
              <w:t>g/kWh</w:t>
            </w:r>
          </w:p>
        </w:tc>
        <w:tc>
          <w:tcPr>
            <w:tcW w:w="824" w:type="dxa"/>
          </w:tcPr>
          <w:p w14:paraId="587993FB" w14:textId="77777777" w:rsidR="003E2414" w:rsidRDefault="003E2414" w:rsidP="00C92D00">
            <w:pPr>
              <w:jc w:val="center"/>
            </w:pPr>
            <w:r>
              <w:t>1/kWh</w:t>
            </w:r>
          </w:p>
        </w:tc>
      </w:tr>
      <w:tr w:rsidR="003E2414" w14:paraId="12162CC0" w14:textId="77777777" w:rsidTr="00C92D00">
        <w:trPr>
          <w:jc w:val="center"/>
        </w:trPr>
        <w:tc>
          <w:tcPr>
            <w:tcW w:w="1271" w:type="dxa"/>
          </w:tcPr>
          <w:p w14:paraId="5FA3C260" w14:textId="77777777" w:rsidR="003E2414" w:rsidRDefault="003E2414" w:rsidP="00C92D00">
            <w:pPr>
              <w:jc w:val="center"/>
            </w:pPr>
            <w:r>
              <w:t>NRE-v/c-1</w:t>
            </w:r>
          </w:p>
        </w:tc>
        <w:tc>
          <w:tcPr>
            <w:tcW w:w="1559" w:type="dxa"/>
            <w:vAlign w:val="center"/>
          </w:tcPr>
          <w:p w14:paraId="2864D36A" w14:textId="77777777" w:rsidR="003E2414" w:rsidRDefault="003E2414" w:rsidP="00C92D00">
            <w:pPr>
              <w:jc w:val="center"/>
            </w:pPr>
            <w:r>
              <w:t>0 &lt; P &lt; 8</w:t>
            </w:r>
          </w:p>
        </w:tc>
        <w:tc>
          <w:tcPr>
            <w:tcW w:w="851" w:type="dxa"/>
            <w:vAlign w:val="center"/>
          </w:tcPr>
          <w:p w14:paraId="3F0F4A9F" w14:textId="77777777" w:rsidR="003E2414" w:rsidRDefault="003E2414" w:rsidP="00C92D00">
            <w:pPr>
              <w:jc w:val="center"/>
            </w:pPr>
            <w:r>
              <w:t>CI</w:t>
            </w:r>
          </w:p>
        </w:tc>
        <w:tc>
          <w:tcPr>
            <w:tcW w:w="1276" w:type="dxa"/>
            <w:vMerge w:val="restart"/>
            <w:vAlign w:val="center"/>
          </w:tcPr>
          <w:p w14:paraId="48AE89AE" w14:textId="77777777" w:rsidR="003E2414" w:rsidRDefault="003E2414" w:rsidP="00C92D00">
            <w:pPr>
              <w:jc w:val="center"/>
            </w:pPr>
            <w:r>
              <w:t>01/01/19</w:t>
            </w:r>
          </w:p>
        </w:tc>
        <w:tc>
          <w:tcPr>
            <w:tcW w:w="708" w:type="dxa"/>
          </w:tcPr>
          <w:p w14:paraId="6AE4C2D5" w14:textId="77777777" w:rsidR="003E2414" w:rsidRDefault="003E2414" w:rsidP="00C92D00">
            <w:pPr>
              <w:jc w:val="center"/>
            </w:pPr>
            <w:r>
              <w:t>8.00</w:t>
            </w:r>
          </w:p>
        </w:tc>
        <w:tc>
          <w:tcPr>
            <w:tcW w:w="1418" w:type="dxa"/>
            <w:gridSpan w:val="2"/>
          </w:tcPr>
          <w:p w14:paraId="6513516C" w14:textId="77777777" w:rsidR="003E2414" w:rsidRDefault="003E2414" w:rsidP="00C92D00">
            <w:pPr>
              <w:jc w:val="center"/>
            </w:pPr>
            <w:r>
              <w:t>7.50</w:t>
            </w:r>
          </w:p>
        </w:tc>
        <w:tc>
          <w:tcPr>
            <w:tcW w:w="718" w:type="dxa"/>
          </w:tcPr>
          <w:p w14:paraId="312799BE" w14:textId="77777777" w:rsidR="003E2414" w:rsidRDefault="003E2414" w:rsidP="00C92D00">
            <w:pPr>
              <w:jc w:val="center"/>
            </w:pPr>
            <w:r>
              <w:t>0.40</w:t>
            </w:r>
          </w:p>
        </w:tc>
        <w:tc>
          <w:tcPr>
            <w:tcW w:w="824" w:type="dxa"/>
          </w:tcPr>
          <w:p w14:paraId="5741CB04" w14:textId="77777777" w:rsidR="003E2414" w:rsidRDefault="003E2414" w:rsidP="00C92D00">
            <w:pPr>
              <w:jc w:val="center"/>
            </w:pPr>
            <w:r>
              <w:t>-</w:t>
            </w:r>
          </w:p>
        </w:tc>
      </w:tr>
      <w:tr w:rsidR="003E2414" w14:paraId="62D61045" w14:textId="77777777" w:rsidTr="00C92D00">
        <w:trPr>
          <w:jc w:val="center"/>
        </w:trPr>
        <w:tc>
          <w:tcPr>
            <w:tcW w:w="1271" w:type="dxa"/>
          </w:tcPr>
          <w:p w14:paraId="77BF827C" w14:textId="77777777" w:rsidR="003E2414" w:rsidRDefault="003E2414" w:rsidP="00C92D00">
            <w:pPr>
              <w:jc w:val="center"/>
            </w:pPr>
            <w:r>
              <w:t>NRE-v/c-2</w:t>
            </w:r>
          </w:p>
        </w:tc>
        <w:tc>
          <w:tcPr>
            <w:tcW w:w="1559" w:type="dxa"/>
            <w:vAlign w:val="center"/>
          </w:tcPr>
          <w:p w14:paraId="08FDCCDB" w14:textId="77777777" w:rsidR="003E2414" w:rsidRDefault="003E2414" w:rsidP="00C92D00">
            <w:pPr>
              <w:jc w:val="center"/>
            </w:pPr>
            <w:r>
              <w:t xml:space="preserve">8  </w:t>
            </w:r>
            <w:r>
              <w:rPr>
                <w:rFonts w:cstheme="minorHAnsi"/>
              </w:rPr>
              <w:t>≤ P &lt; 19</w:t>
            </w:r>
          </w:p>
        </w:tc>
        <w:tc>
          <w:tcPr>
            <w:tcW w:w="851" w:type="dxa"/>
            <w:vAlign w:val="center"/>
          </w:tcPr>
          <w:p w14:paraId="0BA8A024" w14:textId="77777777" w:rsidR="003E2414" w:rsidRDefault="003E2414" w:rsidP="00C92D00">
            <w:pPr>
              <w:jc w:val="center"/>
            </w:pPr>
            <w:r>
              <w:t>CI</w:t>
            </w:r>
          </w:p>
        </w:tc>
        <w:tc>
          <w:tcPr>
            <w:tcW w:w="1276" w:type="dxa"/>
            <w:vMerge/>
            <w:vAlign w:val="center"/>
          </w:tcPr>
          <w:p w14:paraId="5F14297E" w14:textId="77777777" w:rsidR="003E2414" w:rsidRDefault="003E2414" w:rsidP="00C92D00">
            <w:pPr>
              <w:jc w:val="center"/>
            </w:pPr>
          </w:p>
        </w:tc>
        <w:tc>
          <w:tcPr>
            <w:tcW w:w="708" w:type="dxa"/>
          </w:tcPr>
          <w:p w14:paraId="2388AB41" w14:textId="77777777" w:rsidR="003E2414" w:rsidRDefault="003E2414" w:rsidP="00C92D00">
            <w:pPr>
              <w:jc w:val="center"/>
            </w:pPr>
            <w:r>
              <w:t>6.60</w:t>
            </w:r>
          </w:p>
        </w:tc>
        <w:tc>
          <w:tcPr>
            <w:tcW w:w="1418" w:type="dxa"/>
            <w:gridSpan w:val="2"/>
          </w:tcPr>
          <w:p w14:paraId="4D1EA658" w14:textId="77777777" w:rsidR="003E2414" w:rsidRDefault="003E2414" w:rsidP="00C92D00">
            <w:pPr>
              <w:jc w:val="center"/>
            </w:pPr>
            <w:r>
              <w:t>7.50</w:t>
            </w:r>
          </w:p>
        </w:tc>
        <w:tc>
          <w:tcPr>
            <w:tcW w:w="718" w:type="dxa"/>
          </w:tcPr>
          <w:p w14:paraId="2BE04D9E" w14:textId="77777777" w:rsidR="003E2414" w:rsidRDefault="003E2414" w:rsidP="00C92D00">
            <w:pPr>
              <w:jc w:val="center"/>
            </w:pPr>
            <w:r>
              <w:t>0.40</w:t>
            </w:r>
          </w:p>
        </w:tc>
        <w:tc>
          <w:tcPr>
            <w:tcW w:w="824" w:type="dxa"/>
          </w:tcPr>
          <w:p w14:paraId="570E8375" w14:textId="77777777" w:rsidR="003E2414" w:rsidRDefault="003E2414" w:rsidP="00C92D00">
            <w:pPr>
              <w:jc w:val="center"/>
            </w:pPr>
            <w:r>
              <w:t>-</w:t>
            </w:r>
          </w:p>
        </w:tc>
      </w:tr>
      <w:tr w:rsidR="003E2414" w14:paraId="418CE457" w14:textId="77777777" w:rsidTr="00C92D00">
        <w:trPr>
          <w:jc w:val="center"/>
        </w:trPr>
        <w:tc>
          <w:tcPr>
            <w:tcW w:w="1271" w:type="dxa"/>
          </w:tcPr>
          <w:p w14:paraId="493B0F11" w14:textId="77777777" w:rsidR="003E2414" w:rsidRDefault="003E2414" w:rsidP="00C92D00">
            <w:pPr>
              <w:jc w:val="center"/>
            </w:pPr>
            <w:r>
              <w:t>NRE-v/c-3</w:t>
            </w:r>
          </w:p>
        </w:tc>
        <w:tc>
          <w:tcPr>
            <w:tcW w:w="1559" w:type="dxa"/>
            <w:vAlign w:val="center"/>
          </w:tcPr>
          <w:p w14:paraId="79BDDD82" w14:textId="77777777" w:rsidR="003E2414" w:rsidRDefault="003E2414" w:rsidP="00C92D00">
            <w:pPr>
              <w:jc w:val="center"/>
            </w:pPr>
            <w:r>
              <w:t xml:space="preserve">19  </w:t>
            </w:r>
            <w:r>
              <w:rPr>
                <w:rFonts w:cstheme="minorHAnsi"/>
              </w:rPr>
              <w:t>≤ P &lt; 37</w:t>
            </w:r>
          </w:p>
        </w:tc>
        <w:tc>
          <w:tcPr>
            <w:tcW w:w="851" w:type="dxa"/>
            <w:vAlign w:val="center"/>
          </w:tcPr>
          <w:p w14:paraId="03E7B85F" w14:textId="77777777" w:rsidR="003E2414" w:rsidRDefault="003E2414" w:rsidP="00C92D00">
            <w:pPr>
              <w:jc w:val="center"/>
            </w:pPr>
            <w:r>
              <w:t>CI</w:t>
            </w:r>
          </w:p>
        </w:tc>
        <w:tc>
          <w:tcPr>
            <w:tcW w:w="1276" w:type="dxa"/>
            <w:vMerge/>
            <w:vAlign w:val="center"/>
          </w:tcPr>
          <w:p w14:paraId="6B98B69A" w14:textId="77777777" w:rsidR="003E2414" w:rsidRDefault="003E2414" w:rsidP="00C92D00">
            <w:pPr>
              <w:jc w:val="center"/>
            </w:pPr>
          </w:p>
        </w:tc>
        <w:tc>
          <w:tcPr>
            <w:tcW w:w="708" w:type="dxa"/>
          </w:tcPr>
          <w:p w14:paraId="5CA22496" w14:textId="77777777" w:rsidR="003E2414" w:rsidRDefault="003E2414" w:rsidP="00C92D00">
            <w:pPr>
              <w:jc w:val="center"/>
            </w:pPr>
            <w:r>
              <w:t>5.00</w:t>
            </w:r>
          </w:p>
        </w:tc>
        <w:tc>
          <w:tcPr>
            <w:tcW w:w="1418" w:type="dxa"/>
            <w:gridSpan w:val="2"/>
          </w:tcPr>
          <w:p w14:paraId="53626509" w14:textId="77777777" w:rsidR="003E2414" w:rsidRDefault="003E2414" w:rsidP="00C92D00">
            <w:pPr>
              <w:jc w:val="center"/>
            </w:pPr>
            <w:r>
              <w:t>4.70</w:t>
            </w:r>
          </w:p>
        </w:tc>
        <w:tc>
          <w:tcPr>
            <w:tcW w:w="718" w:type="dxa"/>
          </w:tcPr>
          <w:p w14:paraId="00CADC3F" w14:textId="77777777" w:rsidR="003E2414" w:rsidRDefault="003E2414" w:rsidP="00C92D00">
            <w:pPr>
              <w:jc w:val="center"/>
            </w:pPr>
            <w:r>
              <w:t>0.015</w:t>
            </w:r>
          </w:p>
        </w:tc>
        <w:tc>
          <w:tcPr>
            <w:tcW w:w="824" w:type="dxa"/>
          </w:tcPr>
          <w:p w14:paraId="0170056D" w14:textId="77777777" w:rsidR="003E2414" w:rsidRPr="00AB0BEC" w:rsidRDefault="003E2414" w:rsidP="00C92D00">
            <w:pPr>
              <w:jc w:val="center"/>
              <w:rPr>
                <w:vertAlign w:val="superscript"/>
              </w:rPr>
            </w:pPr>
            <w:r>
              <w:t>1x10</w:t>
            </w:r>
            <w:r>
              <w:rPr>
                <w:vertAlign w:val="superscript"/>
              </w:rPr>
              <w:t>12</w:t>
            </w:r>
          </w:p>
        </w:tc>
      </w:tr>
      <w:tr w:rsidR="003E2414" w14:paraId="2780C61F" w14:textId="77777777" w:rsidTr="00C92D00">
        <w:trPr>
          <w:jc w:val="center"/>
        </w:trPr>
        <w:tc>
          <w:tcPr>
            <w:tcW w:w="1271" w:type="dxa"/>
          </w:tcPr>
          <w:p w14:paraId="5520B65B" w14:textId="77777777" w:rsidR="003E2414" w:rsidRDefault="003E2414" w:rsidP="00C92D00">
            <w:pPr>
              <w:jc w:val="center"/>
            </w:pPr>
            <w:r>
              <w:t>NRE-v/c-4</w:t>
            </w:r>
          </w:p>
        </w:tc>
        <w:tc>
          <w:tcPr>
            <w:tcW w:w="1559" w:type="dxa"/>
            <w:vAlign w:val="center"/>
          </w:tcPr>
          <w:p w14:paraId="63009CFE" w14:textId="77777777" w:rsidR="003E2414" w:rsidRDefault="003E2414" w:rsidP="00C92D00">
            <w:pPr>
              <w:jc w:val="center"/>
            </w:pPr>
            <w:r>
              <w:t xml:space="preserve">37 </w:t>
            </w:r>
            <w:r>
              <w:rPr>
                <w:rFonts w:cstheme="minorHAnsi"/>
              </w:rPr>
              <w:t>≤ P &lt; 56</w:t>
            </w:r>
          </w:p>
        </w:tc>
        <w:tc>
          <w:tcPr>
            <w:tcW w:w="851" w:type="dxa"/>
            <w:vAlign w:val="center"/>
          </w:tcPr>
          <w:p w14:paraId="2993B79B" w14:textId="77777777" w:rsidR="003E2414" w:rsidRDefault="003E2414" w:rsidP="00C92D00">
            <w:pPr>
              <w:jc w:val="center"/>
            </w:pPr>
            <w:r>
              <w:t>CI</w:t>
            </w:r>
          </w:p>
        </w:tc>
        <w:tc>
          <w:tcPr>
            <w:tcW w:w="1276" w:type="dxa"/>
            <w:vMerge/>
            <w:vAlign w:val="center"/>
          </w:tcPr>
          <w:p w14:paraId="22F78E67" w14:textId="77777777" w:rsidR="003E2414" w:rsidRDefault="003E2414" w:rsidP="00C92D00">
            <w:pPr>
              <w:jc w:val="center"/>
            </w:pPr>
          </w:p>
        </w:tc>
        <w:tc>
          <w:tcPr>
            <w:tcW w:w="708" w:type="dxa"/>
          </w:tcPr>
          <w:p w14:paraId="0E1EB7C6" w14:textId="77777777" w:rsidR="003E2414" w:rsidRDefault="003E2414" w:rsidP="00C92D00">
            <w:pPr>
              <w:jc w:val="center"/>
            </w:pPr>
            <w:r>
              <w:t>5.00</w:t>
            </w:r>
          </w:p>
        </w:tc>
        <w:tc>
          <w:tcPr>
            <w:tcW w:w="1418" w:type="dxa"/>
            <w:gridSpan w:val="2"/>
          </w:tcPr>
          <w:p w14:paraId="4B7CDCCE" w14:textId="77777777" w:rsidR="003E2414" w:rsidRDefault="003E2414" w:rsidP="00C92D00">
            <w:pPr>
              <w:jc w:val="center"/>
            </w:pPr>
            <w:r>
              <w:t>4.70</w:t>
            </w:r>
          </w:p>
        </w:tc>
        <w:tc>
          <w:tcPr>
            <w:tcW w:w="718" w:type="dxa"/>
          </w:tcPr>
          <w:p w14:paraId="102F9551" w14:textId="77777777" w:rsidR="003E2414" w:rsidRDefault="003E2414" w:rsidP="00C92D00">
            <w:pPr>
              <w:jc w:val="center"/>
            </w:pPr>
            <w:r>
              <w:t>0.015</w:t>
            </w:r>
          </w:p>
        </w:tc>
        <w:tc>
          <w:tcPr>
            <w:tcW w:w="824" w:type="dxa"/>
          </w:tcPr>
          <w:p w14:paraId="0C800D09" w14:textId="77777777" w:rsidR="003E2414" w:rsidRDefault="003E2414" w:rsidP="00C92D00">
            <w:pPr>
              <w:jc w:val="center"/>
            </w:pPr>
            <w:r w:rsidRPr="00FF03A5">
              <w:t>1x10</w:t>
            </w:r>
            <w:r w:rsidRPr="00FF03A5">
              <w:rPr>
                <w:vertAlign w:val="superscript"/>
              </w:rPr>
              <w:t>12</w:t>
            </w:r>
          </w:p>
        </w:tc>
      </w:tr>
      <w:tr w:rsidR="003E2414" w14:paraId="70D7DA18" w14:textId="77777777" w:rsidTr="00C92D00">
        <w:trPr>
          <w:jc w:val="center"/>
        </w:trPr>
        <w:tc>
          <w:tcPr>
            <w:tcW w:w="1271" w:type="dxa"/>
          </w:tcPr>
          <w:p w14:paraId="123D616A" w14:textId="77777777" w:rsidR="003E2414" w:rsidRDefault="003E2414" w:rsidP="00C92D00">
            <w:pPr>
              <w:jc w:val="center"/>
            </w:pPr>
            <w:r>
              <w:t>NRE-v/c-5</w:t>
            </w:r>
          </w:p>
        </w:tc>
        <w:tc>
          <w:tcPr>
            <w:tcW w:w="1559" w:type="dxa"/>
            <w:vAlign w:val="center"/>
          </w:tcPr>
          <w:p w14:paraId="57CEE44A" w14:textId="5E09D220" w:rsidR="003E2414" w:rsidRDefault="003E2414" w:rsidP="00C92D00">
            <w:pPr>
              <w:jc w:val="center"/>
            </w:pPr>
            <w:r>
              <w:t xml:space="preserve">56  </w:t>
            </w:r>
            <w:r w:rsidR="00E11F74">
              <w:rPr>
                <w:rFonts w:cstheme="minorHAnsi"/>
              </w:rPr>
              <w:t>≥</w:t>
            </w:r>
            <w:r>
              <w:rPr>
                <w:rFonts w:cstheme="minorHAnsi"/>
              </w:rPr>
              <w:t xml:space="preserve"> P &lt; 130</w:t>
            </w:r>
          </w:p>
        </w:tc>
        <w:tc>
          <w:tcPr>
            <w:tcW w:w="851" w:type="dxa"/>
            <w:vAlign w:val="center"/>
          </w:tcPr>
          <w:p w14:paraId="3718E158" w14:textId="77777777" w:rsidR="003E2414" w:rsidRDefault="003E2414" w:rsidP="00C92D00">
            <w:pPr>
              <w:jc w:val="center"/>
            </w:pPr>
            <w:r>
              <w:t>All</w:t>
            </w:r>
          </w:p>
        </w:tc>
        <w:tc>
          <w:tcPr>
            <w:tcW w:w="1276" w:type="dxa"/>
            <w:vAlign w:val="center"/>
          </w:tcPr>
          <w:p w14:paraId="5089CD7A" w14:textId="77777777" w:rsidR="003E2414" w:rsidRDefault="003E2414" w:rsidP="00C92D00">
            <w:pPr>
              <w:jc w:val="center"/>
            </w:pPr>
            <w:r>
              <w:t>01/01/20</w:t>
            </w:r>
          </w:p>
        </w:tc>
        <w:tc>
          <w:tcPr>
            <w:tcW w:w="708" w:type="dxa"/>
          </w:tcPr>
          <w:p w14:paraId="519C995C" w14:textId="77777777" w:rsidR="003E2414" w:rsidRDefault="003E2414" w:rsidP="00C92D00">
            <w:pPr>
              <w:jc w:val="center"/>
            </w:pPr>
            <w:r>
              <w:t>5.00</w:t>
            </w:r>
          </w:p>
        </w:tc>
        <w:tc>
          <w:tcPr>
            <w:tcW w:w="709" w:type="dxa"/>
          </w:tcPr>
          <w:p w14:paraId="7FB448AB" w14:textId="77777777" w:rsidR="003E2414" w:rsidRDefault="003E2414" w:rsidP="00C92D00">
            <w:pPr>
              <w:jc w:val="center"/>
            </w:pPr>
            <w:r>
              <w:t>0.19</w:t>
            </w:r>
          </w:p>
        </w:tc>
        <w:tc>
          <w:tcPr>
            <w:tcW w:w="709" w:type="dxa"/>
          </w:tcPr>
          <w:p w14:paraId="4254B7B1" w14:textId="77777777" w:rsidR="003E2414" w:rsidRDefault="003E2414" w:rsidP="00C92D00">
            <w:pPr>
              <w:jc w:val="center"/>
            </w:pPr>
            <w:r>
              <w:t>0.40</w:t>
            </w:r>
          </w:p>
        </w:tc>
        <w:tc>
          <w:tcPr>
            <w:tcW w:w="718" w:type="dxa"/>
          </w:tcPr>
          <w:p w14:paraId="4717C69C" w14:textId="77777777" w:rsidR="003E2414" w:rsidRDefault="003E2414" w:rsidP="00C92D00">
            <w:pPr>
              <w:jc w:val="center"/>
            </w:pPr>
            <w:r>
              <w:t>0.015</w:t>
            </w:r>
          </w:p>
        </w:tc>
        <w:tc>
          <w:tcPr>
            <w:tcW w:w="824" w:type="dxa"/>
          </w:tcPr>
          <w:p w14:paraId="762B292F" w14:textId="77777777" w:rsidR="003E2414" w:rsidRDefault="003E2414" w:rsidP="00C92D00">
            <w:pPr>
              <w:jc w:val="center"/>
            </w:pPr>
            <w:r w:rsidRPr="00FF03A5">
              <w:t>1x10</w:t>
            </w:r>
            <w:r w:rsidRPr="00FF03A5">
              <w:rPr>
                <w:vertAlign w:val="superscript"/>
              </w:rPr>
              <w:t>12</w:t>
            </w:r>
          </w:p>
        </w:tc>
      </w:tr>
      <w:tr w:rsidR="003E2414" w14:paraId="44EC41B1" w14:textId="77777777" w:rsidTr="00C92D00">
        <w:trPr>
          <w:jc w:val="center"/>
        </w:trPr>
        <w:tc>
          <w:tcPr>
            <w:tcW w:w="1271" w:type="dxa"/>
          </w:tcPr>
          <w:p w14:paraId="23D6CBD2" w14:textId="77777777" w:rsidR="003E2414" w:rsidRDefault="003E2414" w:rsidP="00C92D00">
            <w:pPr>
              <w:jc w:val="center"/>
            </w:pPr>
            <w:r>
              <w:t>NRE-v/c-6</w:t>
            </w:r>
          </w:p>
        </w:tc>
        <w:tc>
          <w:tcPr>
            <w:tcW w:w="1559" w:type="dxa"/>
            <w:vAlign w:val="center"/>
          </w:tcPr>
          <w:p w14:paraId="02560FEF" w14:textId="7E8CA521" w:rsidR="003E2414" w:rsidRDefault="003E2414" w:rsidP="00C92D00">
            <w:pPr>
              <w:jc w:val="center"/>
            </w:pPr>
            <w:r>
              <w:t xml:space="preserve">130 </w:t>
            </w:r>
            <w:r w:rsidR="00361C72">
              <w:rPr>
                <w:rFonts w:cstheme="minorHAnsi"/>
              </w:rPr>
              <w:t>≥</w:t>
            </w:r>
            <w:r>
              <w:rPr>
                <w:rFonts w:cstheme="minorHAnsi"/>
              </w:rPr>
              <w:t xml:space="preserve"> P &lt; 560</w:t>
            </w:r>
          </w:p>
        </w:tc>
        <w:tc>
          <w:tcPr>
            <w:tcW w:w="851" w:type="dxa"/>
            <w:vAlign w:val="center"/>
          </w:tcPr>
          <w:p w14:paraId="3AADF2BB" w14:textId="77777777" w:rsidR="003E2414" w:rsidRDefault="003E2414" w:rsidP="00C92D00">
            <w:pPr>
              <w:jc w:val="center"/>
            </w:pPr>
            <w:r>
              <w:t>All</w:t>
            </w:r>
          </w:p>
        </w:tc>
        <w:tc>
          <w:tcPr>
            <w:tcW w:w="1276" w:type="dxa"/>
            <w:vMerge w:val="restart"/>
            <w:vAlign w:val="center"/>
          </w:tcPr>
          <w:p w14:paraId="3E45BE89" w14:textId="77777777" w:rsidR="003E2414" w:rsidRDefault="003E2414" w:rsidP="00C92D00">
            <w:pPr>
              <w:jc w:val="center"/>
            </w:pPr>
            <w:r>
              <w:t>01/01/19</w:t>
            </w:r>
          </w:p>
        </w:tc>
        <w:tc>
          <w:tcPr>
            <w:tcW w:w="708" w:type="dxa"/>
          </w:tcPr>
          <w:p w14:paraId="14AB6D02" w14:textId="77777777" w:rsidR="003E2414" w:rsidRDefault="003E2414" w:rsidP="00C92D00">
            <w:pPr>
              <w:jc w:val="center"/>
            </w:pPr>
            <w:r>
              <w:t>3.50</w:t>
            </w:r>
          </w:p>
        </w:tc>
        <w:tc>
          <w:tcPr>
            <w:tcW w:w="709" w:type="dxa"/>
          </w:tcPr>
          <w:p w14:paraId="0F819409" w14:textId="77777777" w:rsidR="003E2414" w:rsidRDefault="003E2414" w:rsidP="00C92D00">
            <w:pPr>
              <w:jc w:val="center"/>
            </w:pPr>
            <w:r>
              <w:t>0.19</w:t>
            </w:r>
          </w:p>
        </w:tc>
        <w:tc>
          <w:tcPr>
            <w:tcW w:w="709" w:type="dxa"/>
          </w:tcPr>
          <w:p w14:paraId="7918DA7C" w14:textId="77777777" w:rsidR="003E2414" w:rsidRDefault="003E2414" w:rsidP="00C92D00">
            <w:pPr>
              <w:jc w:val="center"/>
            </w:pPr>
            <w:r>
              <w:t>0.40</w:t>
            </w:r>
          </w:p>
        </w:tc>
        <w:tc>
          <w:tcPr>
            <w:tcW w:w="718" w:type="dxa"/>
          </w:tcPr>
          <w:p w14:paraId="4982B03F" w14:textId="77777777" w:rsidR="003E2414" w:rsidRDefault="003E2414" w:rsidP="00C92D00">
            <w:pPr>
              <w:jc w:val="center"/>
            </w:pPr>
            <w:r>
              <w:t>0.015</w:t>
            </w:r>
          </w:p>
        </w:tc>
        <w:tc>
          <w:tcPr>
            <w:tcW w:w="824" w:type="dxa"/>
          </w:tcPr>
          <w:p w14:paraId="35B03BA0" w14:textId="77777777" w:rsidR="003E2414" w:rsidRDefault="003E2414" w:rsidP="00C92D00">
            <w:pPr>
              <w:jc w:val="center"/>
            </w:pPr>
            <w:r w:rsidRPr="00FF03A5">
              <w:t>1x10</w:t>
            </w:r>
            <w:r w:rsidRPr="00FF03A5">
              <w:rPr>
                <w:vertAlign w:val="superscript"/>
              </w:rPr>
              <w:t>12</w:t>
            </w:r>
          </w:p>
        </w:tc>
      </w:tr>
      <w:tr w:rsidR="003E2414" w14:paraId="1E600DC9" w14:textId="77777777" w:rsidTr="00C92D00">
        <w:trPr>
          <w:jc w:val="center"/>
        </w:trPr>
        <w:tc>
          <w:tcPr>
            <w:tcW w:w="1271" w:type="dxa"/>
          </w:tcPr>
          <w:p w14:paraId="36A0F19A" w14:textId="77777777" w:rsidR="003E2414" w:rsidRDefault="003E2414" w:rsidP="00C92D00">
            <w:pPr>
              <w:jc w:val="center"/>
            </w:pPr>
            <w:r>
              <w:t>NRE-v/c-7</w:t>
            </w:r>
          </w:p>
        </w:tc>
        <w:tc>
          <w:tcPr>
            <w:tcW w:w="1559" w:type="dxa"/>
            <w:vAlign w:val="center"/>
          </w:tcPr>
          <w:p w14:paraId="576173AA" w14:textId="77777777" w:rsidR="003E2414" w:rsidRDefault="003E2414" w:rsidP="00C92D00">
            <w:pPr>
              <w:jc w:val="center"/>
            </w:pPr>
            <w:r>
              <w:rPr>
                <w:rFonts w:cstheme="minorHAnsi"/>
              </w:rPr>
              <w:t>P &gt; 560</w:t>
            </w:r>
          </w:p>
        </w:tc>
        <w:tc>
          <w:tcPr>
            <w:tcW w:w="851" w:type="dxa"/>
            <w:vAlign w:val="center"/>
          </w:tcPr>
          <w:p w14:paraId="509F2EFA" w14:textId="77777777" w:rsidR="003E2414" w:rsidRDefault="003E2414" w:rsidP="00C92D00">
            <w:pPr>
              <w:jc w:val="center"/>
            </w:pPr>
            <w:r>
              <w:t>All</w:t>
            </w:r>
          </w:p>
        </w:tc>
        <w:tc>
          <w:tcPr>
            <w:tcW w:w="1276" w:type="dxa"/>
            <w:vMerge/>
          </w:tcPr>
          <w:p w14:paraId="05DA0E15" w14:textId="77777777" w:rsidR="003E2414" w:rsidRDefault="003E2414" w:rsidP="00C92D00">
            <w:pPr>
              <w:jc w:val="center"/>
            </w:pPr>
          </w:p>
        </w:tc>
        <w:tc>
          <w:tcPr>
            <w:tcW w:w="708" w:type="dxa"/>
          </w:tcPr>
          <w:p w14:paraId="195AE644" w14:textId="77777777" w:rsidR="003E2414" w:rsidRDefault="003E2414" w:rsidP="00C92D00">
            <w:pPr>
              <w:jc w:val="center"/>
            </w:pPr>
            <w:r>
              <w:t>3.50</w:t>
            </w:r>
          </w:p>
        </w:tc>
        <w:tc>
          <w:tcPr>
            <w:tcW w:w="709" w:type="dxa"/>
          </w:tcPr>
          <w:p w14:paraId="4F407FBE" w14:textId="77777777" w:rsidR="003E2414" w:rsidRDefault="003E2414" w:rsidP="00C92D00">
            <w:pPr>
              <w:jc w:val="center"/>
            </w:pPr>
            <w:r>
              <w:t>0.19</w:t>
            </w:r>
          </w:p>
        </w:tc>
        <w:tc>
          <w:tcPr>
            <w:tcW w:w="709" w:type="dxa"/>
          </w:tcPr>
          <w:p w14:paraId="787168F9" w14:textId="77777777" w:rsidR="003E2414" w:rsidRDefault="003E2414" w:rsidP="00C92D00">
            <w:pPr>
              <w:jc w:val="center"/>
            </w:pPr>
            <w:r>
              <w:t>3.50</w:t>
            </w:r>
          </w:p>
        </w:tc>
        <w:tc>
          <w:tcPr>
            <w:tcW w:w="718" w:type="dxa"/>
          </w:tcPr>
          <w:p w14:paraId="31D50734" w14:textId="77777777" w:rsidR="003E2414" w:rsidRDefault="003E2414" w:rsidP="00C92D00">
            <w:pPr>
              <w:jc w:val="center"/>
            </w:pPr>
            <w:r>
              <w:t>0.045</w:t>
            </w:r>
          </w:p>
        </w:tc>
        <w:tc>
          <w:tcPr>
            <w:tcW w:w="824" w:type="dxa"/>
          </w:tcPr>
          <w:p w14:paraId="54821B59" w14:textId="77777777" w:rsidR="003E2414" w:rsidRDefault="003E2414" w:rsidP="00C92D00">
            <w:pPr>
              <w:jc w:val="center"/>
            </w:pPr>
            <w:r>
              <w:t>-</w:t>
            </w:r>
          </w:p>
        </w:tc>
      </w:tr>
      <w:tr w:rsidR="003E2414" w14:paraId="43768415" w14:textId="77777777" w:rsidTr="00C92D00">
        <w:trPr>
          <w:jc w:val="center"/>
        </w:trPr>
        <w:tc>
          <w:tcPr>
            <w:tcW w:w="1271" w:type="dxa"/>
          </w:tcPr>
          <w:p w14:paraId="65FD9370" w14:textId="77777777" w:rsidR="003E2414" w:rsidRDefault="003E2414" w:rsidP="00C92D00">
            <w:pPr>
              <w:jc w:val="center"/>
            </w:pPr>
            <w:r>
              <w:t>NRG-v/c-1</w:t>
            </w:r>
          </w:p>
        </w:tc>
        <w:tc>
          <w:tcPr>
            <w:tcW w:w="1559" w:type="dxa"/>
            <w:vAlign w:val="center"/>
          </w:tcPr>
          <w:p w14:paraId="4C0E0B19" w14:textId="77777777" w:rsidR="003E2414" w:rsidRDefault="003E2414" w:rsidP="00C92D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 &gt; 560</w:t>
            </w:r>
          </w:p>
        </w:tc>
        <w:tc>
          <w:tcPr>
            <w:tcW w:w="851" w:type="dxa"/>
            <w:vAlign w:val="center"/>
          </w:tcPr>
          <w:p w14:paraId="51CCAF00" w14:textId="77777777" w:rsidR="003E2414" w:rsidRDefault="003E2414" w:rsidP="00C92D00">
            <w:pPr>
              <w:jc w:val="center"/>
            </w:pPr>
            <w:r>
              <w:t>All</w:t>
            </w:r>
          </w:p>
        </w:tc>
        <w:tc>
          <w:tcPr>
            <w:tcW w:w="1276" w:type="dxa"/>
            <w:vMerge/>
          </w:tcPr>
          <w:p w14:paraId="34626293" w14:textId="77777777" w:rsidR="003E2414" w:rsidRDefault="003E2414" w:rsidP="00C92D00">
            <w:pPr>
              <w:jc w:val="center"/>
            </w:pPr>
          </w:p>
        </w:tc>
        <w:tc>
          <w:tcPr>
            <w:tcW w:w="708" w:type="dxa"/>
          </w:tcPr>
          <w:p w14:paraId="3D6C777F" w14:textId="77777777" w:rsidR="003E2414" w:rsidRDefault="003E2414" w:rsidP="00C92D00">
            <w:pPr>
              <w:jc w:val="center"/>
            </w:pPr>
          </w:p>
        </w:tc>
        <w:tc>
          <w:tcPr>
            <w:tcW w:w="709" w:type="dxa"/>
          </w:tcPr>
          <w:p w14:paraId="053111AA" w14:textId="77777777" w:rsidR="003E2414" w:rsidRDefault="003E2414" w:rsidP="00C92D00">
            <w:pPr>
              <w:jc w:val="center"/>
            </w:pPr>
          </w:p>
        </w:tc>
        <w:tc>
          <w:tcPr>
            <w:tcW w:w="709" w:type="dxa"/>
          </w:tcPr>
          <w:p w14:paraId="467F6805" w14:textId="77777777" w:rsidR="003E2414" w:rsidRDefault="003E2414" w:rsidP="00C92D00">
            <w:pPr>
              <w:jc w:val="center"/>
            </w:pPr>
          </w:p>
        </w:tc>
        <w:tc>
          <w:tcPr>
            <w:tcW w:w="718" w:type="dxa"/>
          </w:tcPr>
          <w:p w14:paraId="20C669AD" w14:textId="77777777" w:rsidR="003E2414" w:rsidRDefault="003E2414" w:rsidP="00C92D00">
            <w:pPr>
              <w:jc w:val="center"/>
            </w:pPr>
          </w:p>
        </w:tc>
        <w:tc>
          <w:tcPr>
            <w:tcW w:w="824" w:type="dxa"/>
          </w:tcPr>
          <w:p w14:paraId="76D0CDDD" w14:textId="77777777" w:rsidR="003E2414" w:rsidRDefault="003E2414" w:rsidP="00C92D00">
            <w:pPr>
              <w:jc w:val="center"/>
            </w:pPr>
          </w:p>
        </w:tc>
      </w:tr>
    </w:tbl>
    <w:p w14:paraId="34B5E994" w14:textId="78E25A21" w:rsidR="003E2414" w:rsidRPr="00345F9D" w:rsidRDefault="003E2414" w:rsidP="003E2414">
      <w:pPr>
        <w:jc w:val="center"/>
        <w:rPr>
          <w:vertAlign w:val="superscript"/>
        </w:rPr>
      </w:pPr>
      <w:r>
        <w:t xml:space="preserve">      Note – </w:t>
      </w:r>
      <w:r w:rsidR="0089727D">
        <w:t>NRE</w:t>
      </w:r>
      <w:r>
        <w:t>-</w:t>
      </w:r>
      <w:r w:rsidR="0061721C">
        <w:t>c</w:t>
      </w:r>
      <w:r>
        <w:t xml:space="preserve"> = </w:t>
      </w:r>
      <w:r w:rsidR="0061721C">
        <w:t>constant</w:t>
      </w:r>
      <w:r>
        <w:t xml:space="preserve"> speed engine</w:t>
      </w:r>
      <w:r w:rsidR="00345F9D">
        <w:t xml:space="preserve"> </w:t>
      </w:r>
      <w:r w:rsidR="00345F9D" w:rsidRPr="00345F9D">
        <w:rPr>
          <w:vertAlign w:val="superscript"/>
        </w:rPr>
        <w:t>(</w:t>
      </w:r>
      <w:r w:rsidR="00047394">
        <w:rPr>
          <w:vertAlign w:val="superscript"/>
        </w:rPr>
        <w:t>9</w:t>
      </w:r>
      <w:r w:rsidR="00345F9D" w:rsidRPr="00345F9D">
        <w:rPr>
          <w:vertAlign w:val="superscript"/>
        </w:rPr>
        <w:t>)</w:t>
      </w:r>
      <w:r w:rsidRPr="00345F9D">
        <w:rPr>
          <w:vertAlign w:val="superscript"/>
        </w:rPr>
        <w:t>,</w:t>
      </w:r>
      <w:r>
        <w:t xml:space="preserve"> </w:t>
      </w:r>
      <w:r w:rsidR="0089727D">
        <w:t>NRE</w:t>
      </w:r>
      <w:r>
        <w:t>–</w:t>
      </w:r>
      <w:r w:rsidR="0061721C">
        <w:t>v</w:t>
      </w:r>
      <w:r>
        <w:t xml:space="preserve"> = </w:t>
      </w:r>
      <w:r w:rsidR="0061721C">
        <w:t xml:space="preserve">variable </w:t>
      </w:r>
      <w:r>
        <w:t>speed engines</w:t>
      </w:r>
      <w:r w:rsidR="00345F9D">
        <w:t xml:space="preserve"> </w:t>
      </w:r>
      <w:r w:rsidR="00345F9D" w:rsidRPr="00345F9D">
        <w:rPr>
          <w:vertAlign w:val="superscript"/>
        </w:rPr>
        <w:t>(1</w:t>
      </w:r>
      <w:r w:rsidR="00047394">
        <w:rPr>
          <w:vertAlign w:val="superscript"/>
        </w:rPr>
        <w:t>0</w:t>
      </w:r>
      <w:r w:rsidR="00345F9D" w:rsidRPr="00345F9D">
        <w:rPr>
          <w:vertAlign w:val="superscript"/>
        </w:rPr>
        <w:t>)</w:t>
      </w:r>
    </w:p>
    <w:p w14:paraId="41F6499C" w14:textId="77777777" w:rsidR="003E2414" w:rsidRDefault="003E2414" w:rsidP="000763DB">
      <w:pPr>
        <w:pStyle w:val="ListParagraph"/>
        <w:ind w:left="1440"/>
      </w:pPr>
    </w:p>
    <w:p w14:paraId="42468AC3" w14:textId="3D25AFA5" w:rsidR="00D961FA" w:rsidRDefault="00C904D3" w:rsidP="003F2108">
      <w:pPr>
        <w:pStyle w:val="ListParagraph"/>
        <w:numPr>
          <w:ilvl w:val="0"/>
          <w:numId w:val="1"/>
        </w:numPr>
      </w:pPr>
      <w:r>
        <w:t xml:space="preserve">“Market Placement” </w:t>
      </w:r>
      <w:r w:rsidR="001E0211">
        <w:t>(</w:t>
      </w:r>
      <w:r>
        <w:t>or First Registration</w:t>
      </w:r>
      <w:r w:rsidR="001E0211">
        <w:t>)</w:t>
      </w:r>
    </w:p>
    <w:p w14:paraId="4C9FE159" w14:textId="1F783C5E" w:rsidR="005D35C4" w:rsidRDefault="00FE7471" w:rsidP="00D961FA">
      <w:pPr>
        <w:pStyle w:val="ListParagraph"/>
        <w:numPr>
          <w:ilvl w:val="1"/>
          <w:numId w:val="1"/>
        </w:numPr>
      </w:pPr>
      <w:r>
        <w:t>Date a</w:t>
      </w:r>
      <w:r w:rsidR="00C904D3">
        <w:t>fter which all new engine</w:t>
      </w:r>
      <w:r w:rsidR="00BE50A2">
        <w:t xml:space="preserve"> types</w:t>
      </w:r>
      <w:r w:rsidR="003F2108">
        <w:t xml:space="preserve"> in relevant categories</w:t>
      </w:r>
      <w:r w:rsidR="00C904D3">
        <w:t xml:space="preserve"> placed on market must meet requirements of Stage </w:t>
      </w:r>
      <w:r w:rsidR="00385E18">
        <w:t>V</w:t>
      </w:r>
      <w:r w:rsidR="00AD0DE9">
        <w:t>.</w:t>
      </w:r>
      <w:r w:rsidR="00B648EB">
        <w:t xml:space="preserve"> Start of transition period</w:t>
      </w:r>
      <w:r w:rsidR="0017572F">
        <w:t>.</w:t>
      </w:r>
    </w:p>
    <w:p w14:paraId="62B0B2FF" w14:textId="77777777" w:rsidR="008D49AC" w:rsidRDefault="008D49AC" w:rsidP="008D49AC">
      <w:pPr>
        <w:pStyle w:val="ListParagraph"/>
        <w:ind w:left="1080"/>
      </w:pPr>
    </w:p>
    <w:p w14:paraId="7808E59E" w14:textId="4BC514E3" w:rsidR="000A45C3" w:rsidRPr="00014E6D" w:rsidRDefault="00927160" w:rsidP="00927160">
      <w:pPr>
        <w:pStyle w:val="ListParagraph"/>
        <w:numPr>
          <w:ilvl w:val="0"/>
          <w:numId w:val="1"/>
        </w:numPr>
        <w:rPr>
          <w:vertAlign w:val="superscript"/>
        </w:rPr>
      </w:pPr>
      <w:r>
        <w:t>“Transition Engine”</w:t>
      </w:r>
      <w:r w:rsidR="00345F9D">
        <w:t xml:space="preserve"> </w:t>
      </w:r>
      <w:r w:rsidR="00345F9D" w:rsidRPr="00014E6D">
        <w:rPr>
          <w:vertAlign w:val="superscript"/>
        </w:rPr>
        <w:t>(</w:t>
      </w:r>
      <w:r w:rsidR="00014E6D" w:rsidRPr="00014E6D">
        <w:rPr>
          <w:vertAlign w:val="superscript"/>
        </w:rPr>
        <w:t>11</w:t>
      </w:r>
      <w:r w:rsidR="00345F9D" w:rsidRPr="00014E6D">
        <w:rPr>
          <w:vertAlign w:val="superscript"/>
        </w:rPr>
        <w:t>)</w:t>
      </w:r>
    </w:p>
    <w:p w14:paraId="62F84EB9" w14:textId="2FCFBA1A" w:rsidR="007378C0" w:rsidRDefault="007378C0" w:rsidP="007378C0">
      <w:pPr>
        <w:pStyle w:val="ListParagraph"/>
        <w:numPr>
          <w:ilvl w:val="1"/>
          <w:numId w:val="1"/>
        </w:numPr>
      </w:pPr>
      <w:r>
        <w:t xml:space="preserve">An engine meeting the </w:t>
      </w:r>
      <w:r w:rsidR="007721A2">
        <w:t xml:space="preserve">latest applicable emission </w:t>
      </w:r>
      <w:r w:rsidR="000A2F02">
        <w:t>requirements</w:t>
      </w:r>
      <w:r w:rsidR="007721A2">
        <w:t xml:space="preserve"> prior to Stage V</w:t>
      </w:r>
      <w:r w:rsidR="00265B75">
        <w:t>.</w:t>
      </w:r>
    </w:p>
    <w:p w14:paraId="4F234CA3" w14:textId="7BDDC019" w:rsidR="008D49AC" w:rsidRDefault="008D49AC" w:rsidP="008D49AC">
      <w:pPr>
        <w:pStyle w:val="ListParagraph"/>
        <w:ind w:left="1080"/>
      </w:pPr>
    </w:p>
    <w:p w14:paraId="5657C0D0" w14:textId="2A0E5F00" w:rsidR="003E2414" w:rsidRPr="00447751" w:rsidRDefault="00767F5D" w:rsidP="003E2414">
      <w:pPr>
        <w:pStyle w:val="ListParagraph"/>
        <w:numPr>
          <w:ilvl w:val="0"/>
          <w:numId w:val="1"/>
        </w:numPr>
      </w:pPr>
      <w:r>
        <w:t xml:space="preserve"> </w:t>
      </w:r>
      <w:r w:rsidR="003E2414">
        <w:t>“Transition Period”</w:t>
      </w:r>
      <w:r w:rsidR="003E2414" w:rsidRPr="00C9126F">
        <w:rPr>
          <w:color w:val="000000" w:themeColor="text1"/>
          <w:vertAlign w:val="superscript"/>
        </w:rPr>
        <w:t>(</w:t>
      </w:r>
      <w:r w:rsidR="00014E6D">
        <w:rPr>
          <w:color w:val="000000" w:themeColor="text1"/>
          <w:vertAlign w:val="superscript"/>
        </w:rPr>
        <w:t>12)</w:t>
      </w:r>
    </w:p>
    <w:p w14:paraId="15DB7B27" w14:textId="188C11AB" w:rsidR="00447751" w:rsidRPr="00A93B45" w:rsidRDefault="005E7026" w:rsidP="00447751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>24 month period from date of relevant Stage V implementation date.</w:t>
      </w:r>
    </w:p>
    <w:p w14:paraId="2E62D60D" w14:textId="316652C0" w:rsidR="005B69E3" w:rsidRDefault="005B69E3" w:rsidP="00DD5724">
      <w:pPr>
        <w:pStyle w:val="ListParagraph"/>
        <w:ind w:left="1080"/>
      </w:pPr>
    </w:p>
    <w:p w14:paraId="37DE7B0E" w14:textId="40C8B0D9" w:rsidR="003E2414" w:rsidRDefault="003E2414" w:rsidP="003E2414">
      <w:pPr>
        <w:pStyle w:val="ListParagraph"/>
        <w:numPr>
          <w:ilvl w:val="0"/>
          <w:numId w:val="1"/>
        </w:numPr>
      </w:pPr>
      <w:r>
        <w:t>Exemption</w:t>
      </w:r>
      <w:r w:rsidR="00FC1FEB" w:rsidRPr="00FC1FEB">
        <w:rPr>
          <w:vertAlign w:val="superscript"/>
        </w:rPr>
        <w:t>(</w:t>
      </w:r>
      <w:r w:rsidR="001D0F8F">
        <w:rPr>
          <w:vertAlign w:val="superscript"/>
        </w:rPr>
        <w:t>13</w:t>
      </w:r>
      <w:r w:rsidR="00FC1FEB" w:rsidRPr="00FC1FEB">
        <w:rPr>
          <w:vertAlign w:val="superscript"/>
        </w:rPr>
        <w:t>)</w:t>
      </w:r>
      <w:r w:rsidRPr="00FC1FEB">
        <w:rPr>
          <w:vertAlign w:val="superscript"/>
        </w:rPr>
        <w:t xml:space="preserve"> </w:t>
      </w:r>
      <w:r>
        <w:t xml:space="preserve">for category NRE </w:t>
      </w:r>
      <w:r w:rsidR="0072483F">
        <w:t>engines</w:t>
      </w:r>
      <w:r w:rsidR="00A57A03">
        <w:t xml:space="preserve"> </w:t>
      </w:r>
      <w:r>
        <w:t>only –</w:t>
      </w:r>
    </w:p>
    <w:p w14:paraId="7C894AB4" w14:textId="24E5879C" w:rsidR="003E2414" w:rsidRDefault="003E2414" w:rsidP="003E2414">
      <w:pPr>
        <w:pStyle w:val="ListParagraph"/>
        <w:numPr>
          <w:ilvl w:val="1"/>
          <w:numId w:val="1"/>
        </w:numPr>
      </w:pPr>
      <w:r>
        <w:t>O</w:t>
      </w:r>
      <w:r w:rsidR="00046558">
        <w:t xml:space="preserve">riginal </w:t>
      </w:r>
      <w:r w:rsidR="009D3D27">
        <w:t>Equipment Manufacturers</w:t>
      </w:r>
      <w:r w:rsidR="008176CA" w:rsidRPr="008176CA">
        <w:rPr>
          <w:vertAlign w:val="superscript"/>
        </w:rPr>
        <w:t>(1</w:t>
      </w:r>
      <w:r w:rsidR="007C5308">
        <w:rPr>
          <w:vertAlign w:val="superscript"/>
        </w:rPr>
        <w:t>4</w:t>
      </w:r>
      <w:r w:rsidR="008176CA" w:rsidRPr="008176CA">
        <w:rPr>
          <w:vertAlign w:val="superscript"/>
        </w:rPr>
        <w:t>)</w:t>
      </w:r>
      <w:r w:rsidR="009D3D27">
        <w:t xml:space="preserve"> (O</w:t>
      </w:r>
      <w:r>
        <w:t>EM</w:t>
      </w:r>
      <w:r w:rsidR="008176CA">
        <w:t>)</w:t>
      </w:r>
      <w:r>
        <w:t xml:space="preserve"> producing less than 100 units per year of NRMM fitted with category NRE engines have a further 12 month exemption </w:t>
      </w:r>
      <w:r w:rsidR="007846AC">
        <w:t>period</w:t>
      </w:r>
      <w:r w:rsidR="00D772ED" w:rsidRPr="00D772ED">
        <w:rPr>
          <w:vertAlign w:val="superscript"/>
        </w:rPr>
        <w:t>(1</w:t>
      </w:r>
      <w:r w:rsidR="007C5308">
        <w:rPr>
          <w:vertAlign w:val="superscript"/>
        </w:rPr>
        <w:t>5</w:t>
      </w:r>
      <w:r w:rsidR="00D772ED" w:rsidRPr="00D772ED">
        <w:rPr>
          <w:vertAlign w:val="superscript"/>
        </w:rPr>
        <w:t>)</w:t>
      </w:r>
      <w:r w:rsidR="007846AC" w:rsidRPr="00D772ED">
        <w:rPr>
          <w:vertAlign w:val="superscript"/>
        </w:rPr>
        <w:t>.</w:t>
      </w:r>
    </w:p>
    <w:p w14:paraId="3C81CA26" w14:textId="5E718B92" w:rsidR="00274745" w:rsidRDefault="00274745" w:rsidP="0042355B">
      <w:pPr>
        <w:pStyle w:val="ListParagraph"/>
        <w:numPr>
          <w:ilvl w:val="1"/>
          <w:numId w:val="1"/>
        </w:numPr>
      </w:pPr>
      <w:r>
        <w:t>Mobile cranes</w:t>
      </w:r>
      <w:r w:rsidR="00321219" w:rsidRPr="0017414B">
        <w:rPr>
          <w:vertAlign w:val="superscript"/>
        </w:rPr>
        <w:t>(</w:t>
      </w:r>
      <w:r w:rsidR="0017414B" w:rsidRPr="0017414B">
        <w:rPr>
          <w:vertAlign w:val="superscript"/>
        </w:rPr>
        <w:t>1</w:t>
      </w:r>
      <w:r w:rsidR="00664EB0">
        <w:rPr>
          <w:vertAlign w:val="superscript"/>
        </w:rPr>
        <w:t>6)</w:t>
      </w:r>
      <w:r>
        <w:t xml:space="preserve"> fitted with </w:t>
      </w:r>
      <w:r w:rsidR="00B05D8A">
        <w:t xml:space="preserve">category </w:t>
      </w:r>
      <w:r>
        <w:t>NRE engines have a further 12 month exemption</w:t>
      </w:r>
      <w:r w:rsidR="007846AC">
        <w:t xml:space="preserve"> period.</w:t>
      </w:r>
    </w:p>
    <w:p w14:paraId="70961BEB" w14:textId="77777777" w:rsidR="006A3C22" w:rsidRDefault="006A3C22" w:rsidP="006A3C22">
      <w:pPr>
        <w:jc w:val="center"/>
      </w:pPr>
      <w:r>
        <w:lastRenderedPageBreak/>
        <w:t>Engine power less than (&lt;) 56 kW and greater than (</w:t>
      </w:r>
      <w:r>
        <w:rPr>
          <w:rFonts w:cstheme="minorHAnsi"/>
        </w:rPr>
        <w:t>≥</w:t>
      </w:r>
      <w:r>
        <w:t>) 130 kW</w:t>
      </w:r>
    </w:p>
    <w:p w14:paraId="49B9FF28" w14:textId="77777777" w:rsidR="006A3C22" w:rsidRDefault="006A3C22" w:rsidP="006A3C22">
      <w:pPr>
        <w:pStyle w:val="ListParagraph"/>
        <w:numPr>
          <w:ilvl w:val="0"/>
          <w:numId w:val="5"/>
        </w:numPr>
      </w:pPr>
      <w:r>
        <w:t>01/01/19 - New engines types placed on market must meet Stage V emissions</w:t>
      </w:r>
    </w:p>
    <w:p w14:paraId="7F7E73E0" w14:textId="77777777" w:rsidR="006A3C22" w:rsidRDefault="006A3C22" w:rsidP="006A3C22">
      <w:pPr>
        <w:pStyle w:val="ListParagraph"/>
        <w:numPr>
          <w:ilvl w:val="0"/>
          <w:numId w:val="5"/>
        </w:numPr>
      </w:pPr>
      <w:r>
        <w:t>30/06/20 - NRMM with prior “manufactured on” date can be fitted with transition engine</w:t>
      </w:r>
    </w:p>
    <w:p w14:paraId="31304A1E" w14:textId="77777777" w:rsidR="006A3C22" w:rsidRDefault="006A3C22" w:rsidP="006A3C22">
      <w:pPr>
        <w:pStyle w:val="ListParagraph"/>
        <w:numPr>
          <w:ilvl w:val="0"/>
          <w:numId w:val="5"/>
        </w:numPr>
      </w:pPr>
      <w:r>
        <w:t>01/01/21 - NRMM with later “manufactured on” date must be fitted with Stage V engine</w:t>
      </w:r>
    </w:p>
    <w:p w14:paraId="2498308D" w14:textId="77777777" w:rsidR="006A3C22" w:rsidRDefault="006A3C22" w:rsidP="006A3C22">
      <w:pPr>
        <w:pStyle w:val="ListParagraph"/>
        <w:numPr>
          <w:ilvl w:val="0"/>
          <w:numId w:val="5"/>
        </w:numPr>
      </w:pPr>
      <w:r>
        <w:t>30/06/21 - NRMM with prior “manufactured on” date can be fitted with transition engine</w:t>
      </w:r>
    </w:p>
    <w:p w14:paraId="7D8B47EB" w14:textId="77777777" w:rsidR="006A3C22" w:rsidRDefault="006A3C22" w:rsidP="006A3C22">
      <w:pPr>
        <w:pStyle w:val="ListParagraph"/>
        <w:ind w:left="1080" w:firstLine="360"/>
      </w:pPr>
      <w:r>
        <w:t xml:space="preserve"> </w:t>
      </w:r>
      <w:r w:rsidRPr="008408C6">
        <w:rPr>
          <w:i/>
          <w:iCs/>
        </w:rPr>
        <w:t xml:space="preserve">if </w:t>
      </w:r>
      <w:r>
        <w:rPr>
          <w:i/>
          <w:iCs/>
        </w:rPr>
        <w:t xml:space="preserve">Original Equipment Manufacturer </w:t>
      </w:r>
      <w:r w:rsidRPr="008408C6">
        <w:rPr>
          <w:i/>
          <w:iCs/>
        </w:rPr>
        <w:t>produces less than 100 units per year</w:t>
      </w:r>
    </w:p>
    <w:p w14:paraId="6352F323" w14:textId="77777777" w:rsidR="006A3C22" w:rsidRDefault="006A3C22" w:rsidP="006A3C22">
      <w:r>
        <w:tab/>
      </w:r>
      <w:r>
        <w:tab/>
      </w:r>
    </w:p>
    <w:p w14:paraId="00466DCB" w14:textId="77777777" w:rsidR="006A3C22" w:rsidRDefault="006A3C22" w:rsidP="006A3C22">
      <w:pPr>
        <w:jc w:val="center"/>
      </w:pPr>
      <w:r>
        <w:t>Engine power greater than (</w:t>
      </w:r>
      <w:r>
        <w:rPr>
          <w:rFonts w:cstheme="minorHAnsi"/>
        </w:rPr>
        <w:t>≥</w:t>
      </w:r>
      <w:r>
        <w:t>) 56 kW and less than (&lt;) 130 kW</w:t>
      </w:r>
    </w:p>
    <w:p w14:paraId="28EEC3B0" w14:textId="77777777" w:rsidR="006A3C22" w:rsidRDefault="006A3C22" w:rsidP="006A3C22">
      <w:pPr>
        <w:pStyle w:val="ListParagraph"/>
        <w:numPr>
          <w:ilvl w:val="0"/>
          <w:numId w:val="5"/>
        </w:numPr>
      </w:pPr>
      <w:r>
        <w:t>01/01/20 - New engines types placed on market must meet Stage V emissions</w:t>
      </w:r>
    </w:p>
    <w:p w14:paraId="6AD60097" w14:textId="77777777" w:rsidR="006A3C22" w:rsidRDefault="006A3C22" w:rsidP="006A3C22">
      <w:pPr>
        <w:pStyle w:val="ListParagraph"/>
        <w:numPr>
          <w:ilvl w:val="0"/>
          <w:numId w:val="5"/>
        </w:numPr>
      </w:pPr>
      <w:r>
        <w:t>30/06/21 - NRMM with prior “manufactured on” date can be fitted with transition engine.</w:t>
      </w:r>
    </w:p>
    <w:p w14:paraId="2EE19E49" w14:textId="77777777" w:rsidR="006A3C22" w:rsidRDefault="006A3C22" w:rsidP="006A3C22">
      <w:pPr>
        <w:pStyle w:val="ListParagraph"/>
        <w:numPr>
          <w:ilvl w:val="0"/>
          <w:numId w:val="5"/>
        </w:numPr>
      </w:pPr>
      <w:r>
        <w:t>01/01/22 - NRMM with later “manufactured on” date must be fitted with Stage V engine</w:t>
      </w:r>
    </w:p>
    <w:p w14:paraId="2082330F" w14:textId="77777777" w:rsidR="006A3C22" w:rsidRDefault="006A3C22" w:rsidP="006A3C22">
      <w:pPr>
        <w:pStyle w:val="ListParagraph"/>
        <w:numPr>
          <w:ilvl w:val="0"/>
          <w:numId w:val="5"/>
        </w:numPr>
      </w:pPr>
      <w:r>
        <w:t>30/06/22 - NRMM with prior “manufactured on” date can be fitted with transition engine</w:t>
      </w:r>
    </w:p>
    <w:p w14:paraId="3DED8670" w14:textId="77777777" w:rsidR="006A3C22" w:rsidRDefault="006A3C22" w:rsidP="006A3C22">
      <w:pPr>
        <w:pStyle w:val="ListParagraph"/>
        <w:ind w:left="1080" w:firstLine="360"/>
      </w:pPr>
      <w:r>
        <w:t xml:space="preserve"> </w:t>
      </w:r>
      <w:r w:rsidRPr="008408C6">
        <w:rPr>
          <w:i/>
          <w:iCs/>
        </w:rPr>
        <w:t xml:space="preserve">if </w:t>
      </w:r>
      <w:r>
        <w:rPr>
          <w:i/>
          <w:iCs/>
        </w:rPr>
        <w:t xml:space="preserve">Original Equipment Manufacturer </w:t>
      </w:r>
      <w:r w:rsidRPr="008408C6">
        <w:rPr>
          <w:i/>
          <w:iCs/>
        </w:rPr>
        <w:t>produces less than 100 units per year</w:t>
      </w:r>
    </w:p>
    <w:p w14:paraId="421F4084" w14:textId="0F28F691" w:rsidR="009B089D" w:rsidRDefault="009B089D" w:rsidP="005D35C4">
      <w:pPr>
        <w:pStyle w:val="ListParagraph"/>
      </w:pPr>
    </w:p>
    <w:p w14:paraId="3187CF86" w14:textId="77777777" w:rsidR="00FA4486" w:rsidRDefault="00FA4486" w:rsidP="005D35C4">
      <w:pPr>
        <w:pStyle w:val="ListParagraph"/>
      </w:pPr>
    </w:p>
    <w:p w14:paraId="0FC9CA81" w14:textId="366367CC" w:rsidR="00971CA8" w:rsidRDefault="00D75C19" w:rsidP="00114D3A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</w:rPr>
      </w:pPr>
      <w:r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</w:rPr>
        <w:t>R</w:t>
      </w:r>
      <w:r w:rsidR="00EC617A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</w:rPr>
        <w:t>equirements for London</w:t>
      </w:r>
      <w:r w:rsidR="00114D3A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</w:rPr>
        <w:t xml:space="preserve"> NRMM (37 kW – 560 kW)</w:t>
      </w:r>
    </w:p>
    <w:p w14:paraId="716B000D" w14:textId="38A8F29A" w:rsidR="00611332" w:rsidRDefault="00CA6188" w:rsidP="00971CA8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</w:rPr>
      </w:pPr>
      <w:r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</w:rPr>
        <w:t xml:space="preserve">In addition to the </w:t>
      </w:r>
      <w:r w:rsidR="0086688C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</w:rPr>
        <w:t>EU Regulations, the Mayor of London</w:t>
      </w:r>
      <w:r w:rsidR="00C116FF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</w:rPr>
        <w:t xml:space="preserve"> </w:t>
      </w:r>
      <w:r w:rsidR="008D6F01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vertAlign w:val="superscript"/>
        </w:rPr>
        <w:t>(20)</w:t>
      </w:r>
      <w:r w:rsidR="0086688C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</w:rPr>
        <w:t xml:space="preserve"> has </w:t>
      </w:r>
      <w:r w:rsidR="00275660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</w:rPr>
        <w:t xml:space="preserve">identified the following </w:t>
      </w:r>
      <w:r w:rsidR="00B5209E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</w:rPr>
        <w:t xml:space="preserve">emission reduction </w:t>
      </w:r>
      <w:r w:rsidR="009C18BE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</w:rPr>
        <w:t>actions and timescales -</w:t>
      </w:r>
    </w:p>
    <w:p w14:paraId="7A4DEB1F" w14:textId="77777777" w:rsidR="00F66D07" w:rsidRDefault="00C57F4B" w:rsidP="005625B3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  <w:sz w:val="22"/>
          <w:szCs w:val="22"/>
        </w:rPr>
      </w:pPr>
      <w:r w:rsidRPr="000C29F0">
        <w:rPr>
          <w:rFonts w:ascii="Calibri" w:hAnsi="Calibri" w:cs="Calibri"/>
          <w:color w:val="000000"/>
          <w:sz w:val="22"/>
          <w:szCs w:val="22"/>
        </w:rPr>
        <w:t>•      1</w:t>
      </w:r>
      <w:r w:rsidRPr="000C29F0"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 w:rsidRPr="000C29F0">
        <w:rPr>
          <w:rFonts w:ascii="Calibri" w:hAnsi="Calibri" w:cs="Calibri"/>
          <w:color w:val="000000"/>
          <w:sz w:val="22"/>
          <w:szCs w:val="22"/>
        </w:rPr>
        <w:t xml:space="preserve"> January 2020: </w:t>
      </w:r>
      <w:r w:rsidR="005625B3">
        <w:rPr>
          <w:rFonts w:ascii="Calibri" w:hAnsi="Calibri" w:cs="Calibri"/>
          <w:color w:val="000000"/>
          <w:sz w:val="22"/>
          <w:szCs w:val="22"/>
        </w:rPr>
        <w:tab/>
      </w:r>
    </w:p>
    <w:p w14:paraId="0643B13F" w14:textId="37308319" w:rsidR="00C57F4B" w:rsidRPr="000C29F0" w:rsidRDefault="00C57F4B" w:rsidP="00F66D07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 w:rsidRPr="000C29F0">
        <w:rPr>
          <w:rFonts w:ascii="Calibri" w:hAnsi="Calibri" w:cs="Calibri"/>
          <w:color w:val="000000"/>
          <w:sz w:val="22"/>
          <w:szCs w:val="22"/>
        </w:rPr>
        <w:t xml:space="preserve">All constant-speed engines, such as those typically found in generators, are required to meet Emissions Stage V throughout London either by technology or by retrofit for both NOx and PM </w:t>
      </w:r>
      <w:r w:rsidR="006E3321" w:rsidRPr="000C29F0">
        <w:rPr>
          <w:rFonts w:ascii="Calibri" w:hAnsi="Calibri" w:cs="Calibri"/>
          <w:color w:val="000000"/>
          <w:sz w:val="22"/>
          <w:szCs w:val="22"/>
        </w:rPr>
        <w:t>reduction.</w:t>
      </w:r>
    </w:p>
    <w:p w14:paraId="6E7EDFE8" w14:textId="77777777" w:rsidR="00F66D07" w:rsidRDefault="00C57F4B" w:rsidP="005625B3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  <w:sz w:val="22"/>
          <w:szCs w:val="22"/>
        </w:rPr>
      </w:pPr>
      <w:r w:rsidRPr="000C29F0">
        <w:rPr>
          <w:rFonts w:ascii="Calibri" w:hAnsi="Calibri" w:cs="Calibri"/>
          <w:color w:val="000000"/>
          <w:sz w:val="22"/>
          <w:szCs w:val="22"/>
        </w:rPr>
        <w:t>•      1</w:t>
      </w:r>
      <w:r w:rsidRPr="000C29F0"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 w:rsidRPr="000C29F0">
        <w:rPr>
          <w:rFonts w:ascii="Calibri" w:hAnsi="Calibri" w:cs="Calibri"/>
          <w:color w:val="000000"/>
          <w:sz w:val="22"/>
          <w:szCs w:val="22"/>
        </w:rPr>
        <w:t> September 2020:</w:t>
      </w:r>
      <w:r w:rsidR="005625B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DF37C39" w14:textId="1A41EF1D" w:rsidR="00C57F4B" w:rsidRPr="000C29F0" w:rsidRDefault="00C57F4B" w:rsidP="00F66D07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 w:rsidRPr="000C29F0">
        <w:rPr>
          <w:rFonts w:ascii="Calibri" w:hAnsi="Calibri" w:cs="Calibri"/>
          <w:color w:val="000000"/>
          <w:sz w:val="22"/>
          <w:szCs w:val="22"/>
        </w:rPr>
        <w:t>Engines [variable] operating in the CAZ/CW Zones, plus those within the GLA defined Opportunity Areas, are required to meet Emissions Stage IV as a minimum.</w:t>
      </w:r>
    </w:p>
    <w:p w14:paraId="28FE5497" w14:textId="77777777" w:rsidR="000C29F0" w:rsidRDefault="00C57F4B" w:rsidP="00C57F4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  <w:sz w:val="22"/>
          <w:szCs w:val="22"/>
        </w:rPr>
      </w:pPr>
      <w:r w:rsidRPr="000C29F0">
        <w:rPr>
          <w:rFonts w:ascii="Calibri" w:hAnsi="Calibri" w:cs="Calibri"/>
          <w:color w:val="000000"/>
          <w:sz w:val="22"/>
          <w:szCs w:val="22"/>
        </w:rPr>
        <w:t>•      1</w:t>
      </w:r>
      <w:r w:rsidRPr="000C29F0"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 w:rsidRPr="000C29F0">
        <w:rPr>
          <w:rFonts w:ascii="Calibri" w:hAnsi="Calibri" w:cs="Calibri"/>
          <w:color w:val="000000"/>
          <w:sz w:val="22"/>
          <w:szCs w:val="22"/>
        </w:rPr>
        <w:t xml:space="preserve"> September 2020: </w:t>
      </w:r>
    </w:p>
    <w:p w14:paraId="30F19BB5" w14:textId="0D37993C" w:rsidR="00C57F4B" w:rsidRPr="000C29F0" w:rsidRDefault="00C57F4B" w:rsidP="000C29F0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 w:rsidRPr="000C29F0">
        <w:rPr>
          <w:rFonts w:ascii="Calibri" w:hAnsi="Calibri" w:cs="Calibri"/>
          <w:color w:val="000000"/>
          <w:sz w:val="22"/>
          <w:szCs w:val="22"/>
        </w:rPr>
        <w:t>Engines [variable] operating in Greater London, but outside the CAZ/CW Zones or the Opportunity Areas,  are required to meet Emissions Stage IIIB as a minimum.</w:t>
      </w:r>
    </w:p>
    <w:p w14:paraId="55908546" w14:textId="77777777" w:rsidR="000C29F0" w:rsidRDefault="00C57F4B" w:rsidP="00C57F4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  <w:sz w:val="22"/>
          <w:szCs w:val="22"/>
        </w:rPr>
      </w:pPr>
      <w:r w:rsidRPr="000C29F0">
        <w:rPr>
          <w:rFonts w:ascii="Calibri" w:hAnsi="Calibri" w:cs="Calibri"/>
          <w:color w:val="000000"/>
          <w:sz w:val="22"/>
          <w:szCs w:val="22"/>
        </w:rPr>
        <w:t>•      1</w:t>
      </w:r>
      <w:r w:rsidRPr="000C29F0"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 w:rsidRPr="000C29F0">
        <w:rPr>
          <w:rFonts w:ascii="Calibri" w:hAnsi="Calibri" w:cs="Calibri"/>
          <w:color w:val="000000"/>
          <w:sz w:val="22"/>
          <w:szCs w:val="22"/>
        </w:rPr>
        <w:t xml:space="preserve"> January 2025: </w:t>
      </w:r>
    </w:p>
    <w:p w14:paraId="3FEF321D" w14:textId="3FFFDB65" w:rsidR="00C57F4B" w:rsidRPr="000C29F0" w:rsidRDefault="00C57F4B" w:rsidP="000C29F0">
      <w:pPr>
        <w:pStyle w:val="NormalWeb"/>
        <w:shd w:val="clear" w:color="auto" w:fill="FFFFFF"/>
        <w:spacing w:before="0" w:beforeAutospacing="0" w:after="15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 w:rsidRPr="000C29F0">
        <w:rPr>
          <w:rFonts w:ascii="Calibri" w:hAnsi="Calibri" w:cs="Calibri"/>
          <w:color w:val="000000"/>
          <w:sz w:val="22"/>
          <w:szCs w:val="22"/>
        </w:rPr>
        <w:t>Engines [variable] are required to be at Emissions Stage IV as a minimum throughout London</w:t>
      </w:r>
    </w:p>
    <w:p w14:paraId="05D488DA" w14:textId="77777777" w:rsidR="000C29F0" w:rsidRDefault="00C57F4B" w:rsidP="00C57F4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  <w:sz w:val="22"/>
          <w:szCs w:val="22"/>
        </w:rPr>
      </w:pPr>
      <w:r w:rsidRPr="000C29F0">
        <w:rPr>
          <w:rFonts w:ascii="Calibri" w:hAnsi="Calibri" w:cs="Calibri"/>
          <w:color w:val="000000"/>
          <w:sz w:val="22"/>
          <w:szCs w:val="22"/>
        </w:rPr>
        <w:t xml:space="preserve">•      2030: </w:t>
      </w:r>
    </w:p>
    <w:p w14:paraId="566267B0" w14:textId="2455ACD7" w:rsidR="00C57F4B" w:rsidRPr="000C29F0" w:rsidRDefault="00C57F4B" w:rsidP="000C29F0">
      <w:pPr>
        <w:pStyle w:val="NormalWeb"/>
        <w:shd w:val="clear" w:color="auto" w:fill="FFFFFF"/>
        <w:spacing w:before="0" w:beforeAutospacing="0" w:after="15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 w:rsidRPr="000C29F0">
        <w:rPr>
          <w:rFonts w:ascii="Calibri" w:hAnsi="Calibri" w:cs="Calibri"/>
          <w:color w:val="000000"/>
          <w:sz w:val="22"/>
          <w:szCs w:val="22"/>
        </w:rPr>
        <w:t>Engines are required to be at Emissions Stage V as a minimum throughout London</w:t>
      </w:r>
    </w:p>
    <w:p w14:paraId="2D5D8951" w14:textId="77777777" w:rsidR="000C29F0" w:rsidRDefault="00C57F4B" w:rsidP="00C57F4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C29F0">
        <w:rPr>
          <w:rFonts w:ascii="Calibri" w:hAnsi="Calibri" w:cs="Calibri"/>
          <w:color w:val="000000"/>
          <w:sz w:val="22"/>
          <w:szCs w:val="22"/>
        </w:rPr>
        <w:t xml:space="preserve">•      2040: </w:t>
      </w:r>
    </w:p>
    <w:p w14:paraId="09526928" w14:textId="40DC5F7B" w:rsidR="00840093" w:rsidRPr="00245597" w:rsidRDefault="00C57F4B" w:rsidP="00245597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 w:rsidRPr="000C29F0">
        <w:rPr>
          <w:rFonts w:ascii="Calibri" w:hAnsi="Calibri" w:cs="Calibri"/>
          <w:color w:val="000000"/>
          <w:sz w:val="22"/>
          <w:szCs w:val="22"/>
        </w:rPr>
        <w:t>Zero emissions from construction machinery throughout Lond</w:t>
      </w:r>
      <w:r w:rsidR="00245597">
        <w:rPr>
          <w:rFonts w:ascii="Calibri" w:hAnsi="Calibri" w:cs="Calibri"/>
          <w:color w:val="000000"/>
          <w:sz w:val="22"/>
          <w:szCs w:val="22"/>
        </w:rPr>
        <w:t>on</w:t>
      </w:r>
    </w:p>
    <w:p w14:paraId="376BFA2D" w14:textId="77777777" w:rsidR="00840093" w:rsidRDefault="00840093" w:rsidP="004C5AAA">
      <w:pPr>
        <w:tabs>
          <w:tab w:val="left" w:pos="4050"/>
        </w:tabs>
      </w:pPr>
    </w:p>
    <w:p w14:paraId="18FF1D6D" w14:textId="1CADC180" w:rsidR="00840093" w:rsidRDefault="00840093" w:rsidP="004C5AAA">
      <w:pPr>
        <w:tabs>
          <w:tab w:val="left" w:pos="4050"/>
        </w:tabs>
      </w:pPr>
    </w:p>
    <w:p w14:paraId="50E4FF46" w14:textId="5B08A0D0" w:rsidR="00245597" w:rsidRDefault="00245597" w:rsidP="004C5AAA">
      <w:pPr>
        <w:tabs>
          <w:tab w:val="left" w:pos="4050"/>
        </w:tabs>
      </w:pPr>
    </w:p>
    <w:p w14:paraId="750E2819" w14:textId="77777777" w:rsidR="00983255" w:rsidRDefault="00983255" w:rsidP="004C5AAA">
      <w:pPr>
        <w:tabs>
          <w:tab w:val="left" w:pos="4050"/>
        </w:tabs>
      </w:pPr>
    </w:p>
    <w:p w14:paraId="417EF8BA" w14:textId="3F18C75F" w:rsidR="00245597" w:rsidRDefault="00245597" w:rsidP="004C5AAA">
      <w:pPr>
        <w:tabs>
          <w:tab w:val="left" w:pos="4050"/>
        </w:tabs>
      </w:pPr>
    </w:p>
    <w:p w14:paraId="7098C8DB" w14:textId="246D8F7D" w:rsidR="001344A8" w:rsidRPr="003121EB" w:rsidRDefault="006451D8" w:rsidP="009304E4">
      <w:pPr>
        <w:tabs>
          <w:tab w:val="left" w:pos="4050"/>
        </w:tabs>
        <w:jc w:val="center"/>
        <w:rPr>
          <w:b/>
          <w:bCs/>
        </w:rPr>
      </w:pPr>
      <w:r w:rsidRPr="003121EB">
        <w:rPr>
          <w:b/>
          <w:bCs/>
        </w:rPr>
        <w:lastRenderedPageBreak/>
        <w:t>R</w:t>
      </w:r>
      <w:r w:rsidR="00927A9F" w:rsidRPr="003121EB">
        <w:rPr>
          <w:b/>
          <w:bCs/>
        </w:rPr>
        <w:t>eferences</w:t>
      </w:r>
    </w:p>
    <w:p w14:paraId="1A266B68" w14:textId="77777777" w:rsidR="00A604E8" w:rsidRDefault="00A604E8" w:rsidP="009304E4">
      <w:pPr>
        <w:tabs>
          <w:tab w:val="left" w:pos="4050"/>
        </w:tabs>
        <w:jc w:val="center"/>
      </w:pPr>
    </w:p>
    <w:p w14:paraId="05FBE6FA" w14:textId="37555B08" w:rsidR="0088106F" w:rsidRDefault="00F96041" w:rsidP="000A2C21">
      <w:pPr>
        <w:rPr>
          <w:i/>
          <w:iCs/>
        </w:rPr>
      </w:pPr>
      <w:r w:rsidRPr="00D55B70">
        <w:rPr>
          <w:i/>
          <w:iCs/>
        </w:rPr>
        <w:t>Ref</w:t>
      </w:r>
      <w:r w:rsidRPr="00D55B70">
        <w:rPr>
          <w:i/>
          <w:iCs/>
        </w:rPr>
        <w:tab/>
        <w:t>Article</w:t>
      </w:r>
      <w:r w:rsidRPr="00D55B70">
        <w:rPr>
          <w:i/>
          <w:iCs/>
        </w:rPr>
        <w:tab/>
      </w:r>
      <w:r w:rsidRPr="00D55B70">
        <w:rPr>
          <w:i/>
          <w:iCs/>
        </w:rPr>
        <w:tab/>
        <w:t>Para</w:t>
      </w:r>
      <w:r w:rsidR="001B409E" w:rsidRPr="00D55B70">
        <w:rPr>
          <w:i/>
          <w:iCs/>
        </w:rPr>
        <w:t>graph</w:t>
      </w:r>
      <w:r w:rsidR="001B409E" w:rsidRPr="00D55B70">
        <w:rPr>
          <w:i/>
          <w:iCs/>
        </w:rPr>
        <w:tab/>
        <w:t>Note</w:t>
      </w:r>
    </w:p>
    <w:p w14:paraId="25A94C07" w14:textId="362F8679" w:rsidR="00877D08" w:rsidRDefault="009B3D69" w:rsidP="00877D08">
      <w:pPr>
        <w:rPr>
          <w:color w:val="0000FF"/>
          <w:u w:val="single"/>
        </w:rPr>
      </w:pPr>
      <w:r w:rsidRPr="009B3D69">
        <w:t>1</w:t>
      </w:r>
      <w:r w:rsidR="00877D08">
        <w:rPr>
          <w:i/>
          <w:iCs/>
        </w:rPr>
        <w:tab/>
      </w:r>
      <w:hyperlink r:id="rId11" w:history="1">
        <w:r w:rsidR="00877D08" w:rsidRPr="008A0321">
          <w:rPr>
            <w:rStyle w:val="Hyperlink"/>
          </w:rPr>
          <w:t>https://www.legislation.gov.uk/eur/2016/1628/contents</w:t>
        </w:r>
      </w:hyperlink>
      <w:r w:rsidRPr="009B3D69">
        <w:rPr>
          <w:color w:val="0000FF"/>
        </w:rPr>
        <w:t xml:space="preserve">               </w:t>
      </w:r>
      <w:r w:rsidRPr="00AD4558">
        <w:t>Accessed</w:t>
      </w:r>
      <w:r w:rsidR="003121EB">
        <w:t xml:space="preserve"> -</w:t>
      </w:r>
      <w:r w:rsidRPr="00AD4558">
        <w:t xml:space="preserve"> </w:t>
      </w:r>
      <w:r w:rsidR="00AD4558" w:rsidRPr="00AD4558">
        <w:t>6</w:t>
      </w:r>
      <w:r w:rsidR="00AD4558" w:rsidRPr="00AD4558">
        <w:rPr>
          <w:vertAlign w:val="superscript"/>
        </w:rPr>
        <w:t>th</w:t>
      </w:r>
      <w:r w:rsidR="00AD4558" w:rsidRPr="00AD4558">
        <w:t xml:space="preserve"> March 2020</w:t>
      </w:r>
    </w:p>
    <w:p w14:paraId="5BC3CA6A" w14:textId="6A9C6DE6" w:rsidR="004A2178" w:rsidRDefault="004A2178" w:rsidP="004A2178">
      <w:r>
        <w:t>2</w:t>
      </w:r>
      <w:r>
        <w:tab/>
        <w:t>Article 3</w:t>
      </w:r>
      <w:r>
        <w:tab/>
        <w:t>(3)</w:t>
      </w:r>
      <w:r>
        <w:tab/>
      </w:r>
      <w:r>
        <w:tab/>
        <w:t>Gaseous pollutants</w:t>
      </w:r>
    </w:p>
    <w:p w14:paraId="06842137" w14:textId="705F613F" w:rsidR="00534005" w:rsidRDefault="00534005" w:rsidP="004A2178">
      <w:r>
        <w:t>3</w:t>
      </w:r>
      <w:r>
        <w:tab/>
        <w:t>Article 3</w:t>
      </w:r>
      <w:r w:rsidR="003B5D33">
        <w:tab/>
        <w:t>(</w:t>
      </w:r>
      <w:r w:rsidR="00545A88">
        <w:t>6)</w:t>
      </w:r>
      <w:r w:rsidR="00545A88">
        <w:tab/>
      </w:r>
      <w:r w:rsidR="00545A88">
        <w:tab/>
      </w:r>
      <w:r w:rsidR="00A420B3">
        <w:t>Particulate pollutants</w:t>
      </w:r>
    </w:p>
    <w:p w14:paraId="3D7129B1" w14:textId="213C53F3" w:rsidR="002C12ED" w:rsidRDefault="004265A7" w:rsidP="000A2C21">
      <w:r>
        <w:t>4</w:t>
      </w:r>
      <w:r w:rsidR="002C12ED">
        <w:tab/>
        <w:t>Article 3</w:t>
      </w:r>
      <w:r w:rsidR="002C12ED">
        <w:tab/>
      </w:r>
      <w:r w:rsidR="008A3873">
        <w:t>(1)</w:t>
      </w:r>
      <w:r w:rsidR="008A3873">
        <w:tab/>
      </w:r>
      <w:r w:rsidR="008A3873">
        <w:tab/>
      </w:r>
      <w:r w:rsidR="00A40AC2">
        <w:t>Non-road mobile machinery</w:t>
      </w:r>
    </w:p>
    <w:p w14:paraId="30257A50" w14:textId="2094D961" w:rsidR="007B649D" w:rsidRDefault="00DE4AA9" w:rsidP="000A2C21">
      <w:r>
        <w:t>5</w:t>
      </w:r>
      <w:r w:rsidR="008F5E27">
        <w:tab/>
        <w:t>Article 3</w:t>
      </w:r>
      <w:r w:rsidR="008F5E27">
        <w:tab/>
        <w:t>(4)</w:t>
      </w:r>
      <w:r w:rsidR="008F5E27">
        <w:tab/>
      </w:r>
      <w:r w:rsidR="008F5E27">
        <w:tab/>
        <w:t>Partic</w:t>
      </w:r>
      <w:r w:rsidR="007B649D">
        <w:t>ulate matter (PM)</w:t>
      </w:r>
    </w:p>
    <w:p w14:paraId="62407213" w14:textId="4F6F7EA4" w:rsidR="00897F84" w:rsidRDefault="00DE4AA9" w:rsidP="000A2C21">
      <w:r>
        <w:t>6</w:t>
      </w:r>
      <w:r w:rsidR="007B649D">
        <w:tab/>
        <w:t>Article 3</w:t>
      </w:r>
      <w:r w:rsidR="00750638">
        <w:tab/>
        <w:t>(5)</w:t>
      </w:r>
      <w:r w:rsidR="00750638">
        <w:tab/>
      </w:r>
      <w:r w:rsidR="00750638">
        <w:tab/>
        <w:t>Partic</w:t>
      </w:r>
      <w:r w:rsidR="00897F84">
        <w:t>le number (PN)</w:t>
      </w:r>
    </w:p>
    <w:p w14:paraId="07BB2598" w14:textId="2995FEC9" w:rsidR="004A2178" w:rsidRDefault="00AC6B44" w:rsidP="000A2C21">
      <w:r>
        <w:t>7</w:t>
      </w:r>
      <w:r w:rsidR="00196179">
        <w:tab/>
        <w:t xml:space="preserve">Article </w:t>
      </w:r>
      <w:r w:rsidR="00DE5423">
        <w:t>4</w:t>
      </w:r>
      <w:r w:rsidR="00196179">
        <w:tab/>
      </w:r>
      <w:r w:rsidR="00DE5423">
        <w:t>(1) (a)</w:t>
      </w:r>
      <w:r w:rsidR="00196179">
        <w:tab/>
      </w:r>
      <w:r w:rsidR="00196179">
        <w:tab/>
        <w:t>Category</w:t>
      </w:r>
      <w:r w:rsidR="00C755B4">
        <w:t xml:space="preserve"> - </w:t>
      </w:r>
      <w:r w:rsidR="00196179">
        <w:t>NRE engines</w:t>
      </w:r>
    </w:p>
    <w:p w14:paraId="765AE29B" w14:textId="0F3CB448" w:rsidR="00196179" w:rsidRDefault="00AC6B44" w:rsidP="000A2C21">
      <w:r>
        <w:t>8</w:t>
      </w:r>
      <w:r w:rsidR="001F79FE">
        <w:tab/>
        <w:t xml:space="preserve">Article </w:t>
      </w:r>
      <w:r w:rsidR="00DE5423">
        <w:t>4</w:t>
      </w:r>
      <w:r w:rsidR="00DE5423">
        <w:tab/>
        <w:t>(2)</w:t>
      </w:r>
      <w:r w:rsidR="00C755B4">
        <w:tab/>
      </w:r>
      <w:r w:rsidR="00C755B4">
        <w:tab/>
        <w:t>Category - NRG engines</w:t>
      </w:r>
    </w:p>
    <w:p w14:paraId="128CB0D3" w14:textId="75D48505" w:rsidR="00433605" w:rsidRDefault="00433605" w:rsidP="000A2C21">
      <w:r>
        <w:t>9</w:t>
      </w:r>
      <w:r>
        <w:tab/>
      </w:r>
      <w:r w:rsidR="00F61505">
        <w:t xml:space="preserve">Article </w:t>
      </w:r>
      <w:r w:rsidR="000B7E22">
        <w:t>3</w:t>
      </w:r>
      <w:r w:rsidR="00C21ED3">
        <w:tab/>
        <w:t>(21)</w:t>
      </w:r>
      <w:r w:rsidR="00274938">
        <w:tab/>
      </w:r>
      <w:r w:rsidR="00274938">
        <w:tab/>
        <w:t>Constant speed</w:t>
      </w:r>
    </w:p>
    <w:p w14:paraId="0058A21A" w14:textId="19E8B4E1" w:rsidR="00274938" w:rsidRDefault="00274938" w:rsidP="000A2C21">
      <w:r>
        <w:t>10</w:t>
      </w:r>
      <w:r>
        <w:tab/>
        <w:t xml:space="preserve">Article </w:t>
      </w:r>
      <w:r w:rsidR="000B7E22">
        <w:t>3</w:t>
      </w:r>
      <w:r w:rsidR="00A1507B">
        <w:tab/>
        <w:t>(22)</w:t>
      </w:r>
      <w:r w:rsidR="00A1507B">
        <w:tab/>
      </w:r>
      <w:r w:rsidR="00A1507B">
        <w:tab/>
        <w:t>Variable speed</w:t>
      </w:r>
    </w:p>
    <w:p w14:paraId="43D0C03B" w14:textId="38502994" w:rsidR="0008654F" w:rsidRDefault="007E206D" w:rsidP="0008654F">
      <w:r>
        <w:t>11</w:t>
      </w:r>
      <w:r w:rsidR="0008654F">
        <w:tab/>
        <w:t>Article 3</w:t>
      </w:r>
      <w:r w:rsidR="0008654F">
        <w:tab/>
        <w:t>(32) (a) (b)</w:t>
      </w:r>
      <w:r w:rsidR="0008654F">
        <w:tab/>
        <w:t>Transitional engines</w:t>
      </w:r>
    </w:p>
    <w:p w14:paraId="2556C4FF" w14:textId="759506FC" w:rsidR="00DE6807" w:rsidRDefault="001E385E" w:rsidP="00DE6807">
      <w:r>
        <w:t>12</w:t>
      </w:r>
      <w:r>
        <w:tab/>
        <w:t>Article</w:t>
      </w:r>
      <w:r w:rsidR="009B5A93">
        <w:t xml:space="preserve"> 3</w:t>
      </w:r>
      <w:r w:rsidR="00B42E2F">
        <w:tab/>
      </w:r>
      <w:r w:rsidR="00012F51">
        <w:t>(31)</w:t>
      </w:r>
      <w:r w:rsidR="0004447B">
        <w:tab/>
      </w:r>
      <w:r w:rsidR="0004447B">
        <w:tab/>
      </w:r>
      <w:r w:rsidR="00E14F9E">
        <w:t>Transition period</w:t>
      </w:r>
    </w:p>
    <w:p w14:paraId="27E2C897" w14:textId="651DD66C" w:rsidR="00DE6807" w:rsidRDefault="00DE6807" w:rsidP="00DE6807">
      <w:r>
        <w:t>13</w:t>
      </w:r>
      <w:r>
        <w:tab/>
        <w:t>Article 58</w:t>
      </w:r>
      <w:r>
        <w:tab/>
        <w:t>5 para 2</w:t>
      </w:r>
      <w:r>
        <w:tab/>
        <w:t>Exemption (OEM &lt; 100 units per year)</w:t>
      </w:r>
    </w:p>
    <w:p w14:paraId="31D7F216" w14:textId="3C620499" w:rsidR="00DE6807" w:rsidRDefault="00DE6807" w:rsidP="00DE6807">
      <w:r>
        <w:t>14</w:t>
      </w:r>
      <w:r>
        <w:tab/>
      </w:r>
      <w:r w:rsidR="00D71D5F">
        <w:t>Article 3</w:t>
      </w:r>
      <w:r>
        <w:tab/>
      </w:r>
      <w:r w:rsidR="000D56CE">
        <w:t>(54)</w:t>
      </w:r>
      <w:r>
        <w:tab/>
      </w:r>
      <w:r>
        <w:tab/>
        <w:t>Original Equipment Manufacturer</w:t>
      </w:r>
    </w:p>
    <w:p w14:paraId="2E26E87E" w14:textId="0B65008B" w:rsidR="00E90827" w:rsidRDefault="00E90827" w:rsidP="0008654F">
      <w:r>
        <w:t>1</w:t>
      </w:r>
      <w:r w:rsidR="00594495">
        <w:t>5</w:t>
      </w:r>
      <w:r>
        <w:tab/>
        <w:t>Article</w:t>
      </w:r>
      <w:r w:rsidR="00A47E2B">
        <w:t xml:space="preserve"> 3</w:t>
      </w:r>
      <w:r w:rsidR="00A47E2B">
        <w:tab/>
        <w:t>(33)</w:t>
      </w:r>
      <w:r w:rsidR="00A47E2B">
        <w:tab/>
      </w:r>
      <w:r w:rsidR="00A47E2B">
        <w:tab/>
        <w:t xml:space="preserve">NRMM </w:t>
      </w:r>
      <w:r w:rsidR="00E523DF">
        <w:t>manufactured date</w:t>
      </w:r>
    </w:p>
    <w:p w14:paraId="5A26ABC8" w14:textId="7A1E6A65" w:rsidR="00AF6FFA" w:rsidRDefault="00AF6FFA" w:rsidP="0017414B">
      <w:r>
        <w:t>1</w:t>
      </w:r>
      <w:r w:rsidR="00383EA7">
        <w:t>6</w:t>
      </w:r>
      <w:r>
        <w:tab/>
        <w:t>Article 3</w:t>
      </w:r>
      <w:r>
        <w:tab/>
        <w:t>(45)</w:t>
      </w:r>
      <w:r>
        <w:tab/>
      </w:r>
      <w:r>
        <w:tab/>
        <w:t>Mobile cranes</w:t>
      </w:r>
    </w:p>
    <w:p w14:paraId="05E3FF02" w14:textId="31F1A537" w:rsidR="0022176A" w:rsidRDefault="00E678D6" w:rsidP="000A2C21">
      <w:r>
        <w:t>17</w:t>
      </w:r>
      <w:r>
        <w:tab/>
        <w:t>Annex I</w:t>
      </w:r>
      <w:r>
        <w:tab/>
      </w:r>
      <w:r>
        <w:tab/>
        <w:t>Table I-1</w:t>
      </w:r>
      <w:r>
        <w:tab/>
      </w:r>
      <w:r w:rsidR="00D9625B">
        <w:t>Subcategories</w:t>
      </w:r>
      <w:r>
        <w:t xml:space="preserve"> of engine category NRE</w:t>
      </w:r>
    </w:p>
    <w:p w14:paraId="07DB96D9" w14:textId="45A75D10" w:rsidR="00E52DF2" w:rsidRDefault="00E52DF2" w:rsidP="000A2C21">
      <w:r>
        <w:t>1</w:t>
      </w:r>
      <w:r w:rsidR="00E678D6">
        <w:t>8</w:t>
      </w:r>
      <w:r>
        <w:tab/>
        <w:t>Annex II</w:t>
      </w:r>
      <w:r>
        <w:tab/>
        <w:t xml:space="preserve">Table </w:t>
      </w:r>
      <w:r w:rsidR="00566702">
        <w:t>II-1</w:t>
      </w:r>
      <w:r w:rsidR="00566702">
        <w:tab/>
        <w:t>Stage V Emission limits for engine category NRE</w:t>
      </w:r>
    </w:p>
    <w:p w14:paraId="6F60BC39" w14:textId="40E8444F" w:rsidR="00566702" w:rsidRDefault="00566702" w:rsidP="000A2C21">
      <w:r>
        <w:t>1</w:t>
      </w:r>
      <w:r w:rsidR="00E678D6">
        <w:t>9</w:t>
      </w:r>
      <w:r>
        <w:tab/>
        <w:t>Annex III</w:t>
      </w:r>
      <w:r>
        <w:tab/>
        <w:t>Table III-1</w:t>
      </w:r>
      <w:r>
        <w:tab/>
        <w:t>Dates of application of Regulations to NRE engines</w:t>
      </w:r>
    </w:p>
    <w:p w14:paraId="4D68BF12" w14:textId="59BE0423" w:rsidR="00064433" w:rsidRDefault="00064433" w:rsidP="00064433"/>
    <w:p w14:paraId="69B185A9" w14:textId="02846780" w:rsidR="009817A5" w:rsidRPr="009817A5" w:rsidRDefault="009817A5" w:rsidP="00064433">
      <w:pPr>
        <w:rPr>
          <w:i/>
          <w:iCs/>
        </w:rPr>
      </w:pPr>
      <w:r w:rsidRPr="009817A5">
        <w:rPr>
          <w:i/>
          <w:iCs/>
        </w:rPr>
        <w:t>Ref</w:t>
      </w:r>
      <w:r w:rsidRPr="009817A5">
        <w:rPr>
          <w:i/>
          <w:iCs/>
        </w:rPr>
        <w:tab/>
        <w:t>Source</w:t>
      </w:r>
    </w:p>
    <w:p w14:paraId="558A5DF6" w14:textId="5BFB4DCA" w:rsidR="00DD5724" w:rsidRDefault="00064433" w:rsidP="00064433">
      <w:r>
        <w:t>20</w:t>
      </w:r>
      <w:r>
        <w:tab/>
      </w:r>
      <w:hyperlink r:id="rId12" w:history="1">
        <w:r w:rsidR="00A12045" w:rsidRPr="00A12045">
          <w:rPr>
            <w:color w:val="0000FF"/>
            <w:u w:val="single"/>
          </w:rPr>
          <w:t>https://www.london.gov.uk/what-we-do/environment/pollution-and-air-quality/nrmm</w:t>
        </w:r>
      </w:hyperlink>
      <w:r w:rsidR="001C7350">
        <w:tab/>
      </w:r>
      <w:bookmarkStart w:id="2" w:name="_Hlk24989737"/>
    </w:p>
    <w:p w14:paraId="65E09609" w14:textId="7CFA66C8" w:rsidR="00DD5724" w:rsidRDefault="00A12045" w:rsidP="00170E60">
      <w:r>
        <w:tab/>
        <w:t xml:space="preserve">Accessed </w:t>
      </w:r>
      <w:r w:rsidR="00C04FFA">
        <w:t>–</w:t>
      </w:r>
      <w:r>
        <w:t xml:space="preserve"> </w:t>
      </w:r>
      <w:r w:rsidR="00492DBC">
        <w:t>6</w:t>
      </w:r>
      <w:r w:rsidR="00C04FFA" w:rsidRPr="00C04FFA">
        <w:rPr>
          <w:vertAlign w:val="superscript"/>
        </w:rPr>
        <w:t>th</w:t>
      </w:r>
      <w:r w:rsidR="00C04FFA">
        <w:t xml:space="preserve"> March 2020</w:t>
      </w:r>
    </w:p>
    <w:p w14:paraId="4243C0CF" w14:textId="5846A7F6" w:rsidR="00DD5724" w:rsidRDefault="00DD5724" w:rsidP="00DD5724">
      <w:pPr>
        <w:ind w:firstLine="720"/>
      </w:pPr>
    </w:p>
    <w:p w14:paraId="29A65BFD" w14:textId="7F178DF4" w:rsidR="003121EB" w:rsidRDefault="003121EB" w:rsidP="00DD5724">
      <w:pPr>
        <w:ind w:firstLine="720"/>
      </w:pPr>
    </w:p>
    <w:p w14:paraId="45ADBB28" w14:textId="5D23EEF7" w:rsidR="003121EB" w:rsidRDefault="003121EB" w:rsidP="00DD5724">
      <w:pPr>
        <w:ind w:firstLine="720"/>
      </w:pPr>
    </w:p>
    <w:p w14:paraId="46936BEC" w14:textId="77777777" w:rsidR="003121EB" w:rsidRDefault="003121EB" w:rsidP="00DD5724">
      <w:pPr>
        <w:ind w:firstLine="720"/>
      </w:pPr>
    </w:p>
    <w:bookmarkEnd w:id="2"/>
    <w:p w14:paraId="5638659F" w14:textId="77777777" w:rsidR="009D3C42" w:rsidRDefault="009D3C42" w:rsidP="009D3C42">
      <w:pPr>
        <w:pStyle w:val="ListParagraph"/>
        <w:ind w:left="360"/>
      </w:pPr>
    </w:p>
    <w:p w14:paraId="211128BD" w14:textId="219CE818" w:rsidR="001B409E" w:rsidRDefault="001B409E" w:rsidP="000A2C21"/>
    <w:sectPr w:rsidR="001B409E" w:rsidSect="00D94E03">
      <w:footerReference w:type="default" r:id="rId13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A6923" w14:textId="77777777" w:rsidR="00262D28" w:rsidRDefault="00262D28" w:rsidP="007C095E">
      <w:pPr>
        <w:spacing w:after="0" w:line="240" w:lineRule="auto"/>
      </w:pPr>
      <w:r>
        <w:separator/>
      </w:r>
    </w:p>
  </w:endnote>
  <w:endnote w:type="continuationSeparator" w:id="0">
    <w:p w14:paraId="256ED778" w14:textId="77777777" w:rsidR="00262D28" w:rsidRDefault="00262D28" w:rsidP="007C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4342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7A9360" w14:textId="70B91E21" w:rsidR="00983255" w:rsidRDefault="009832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449D20" w14:textId="77777777" w:rsidR="00983255" w:rsidRDefault="00983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32245" w14:textId="77777777" w:rsidR="00262D28" w:rsidRDefault="00262D28" w:rsidP="007C095E">
      <w:pPr>
        <w:spacing w:after="0" w:line="240" w:lineRule="auto"/>
      </w:pPr>
      <w:r>
        <w:separator/>
      </w:r>
    </w:p>
  </w:footnote>
  <w:footnote w:type="continuationSeparator" w:id="0">
    <w:p w14:paraId="0A20E684" w14:textId="77777777" w:rsidR="00262D28" w:rsidRDefault="00262D28" w:rsidP="007C0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C7E0A"/>
    <w:multiLevelType w:val="hybridMultilevel"/>
    <w:tmpl w:val="712C2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C5199"/>
    <w:multiLevelType w:val="hybridMultilevel"/>
    <w:tmpl w:val="395C0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ED3A4B"/>
    <w:multiLevelType w:val="hybridMultilevel"/>
    <w:tmpl w:val="8EBC2A7C"/>
    <w:lvl w:ilvl="0" w:tplc="183866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43659"/>
    <w:multiLevelType w:val="hybridMultilevel"/>
    <w:tmpl w:val="8E20E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573D13"/>
    <w:multiLevelType w:val="hybridMultilevel"/>
    <w:tmpl w:val="1434542E"/>
    <w:lvl w:ilvl="0" w:tplc="B2E44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06"/>
    <w:rsid w:val="000031BD"/>
    <w:rsid w:val="00006400"/>
    <w:rsid w:val="00012F51"/>
    <w:rsid w:val="00014E6D"/>
    <w:rsid w:val="00027CFB"/>
    <w:rsid w:val="00033254"/>
    <w:rsid w:val="0004447B"/>
    <w:rsid w:val="00044688"/>
    <w:rsid w:val="00046558"/>
    <w:rsid w:val="00047394"/>
    <w:rsid w:val="0005537A"/>
    <w:rsid w:val="000556B3"/>
    <w:rsid w:val="00055EFD"/>
    <w:rsid w:val="00064433"/>
    <w:rsid w:val="000658C1"/>
    <w:rsid w:val="0007155E"/>
    <w:rsid w:val="0007229D"/>
    <w:rsid w:val="00075875"/>
    <w:rsid w:val="000763DB"/>
    <w:rsid w:val="00077F7A"/>
    <w:rsid w:val="00085217"/>
    <w:rsid w:val="00085783"/>
    <w:rsid w:val="0008654F"/>
    <w:rsid w:val="00086882"/>
    <w:rsid w:val="0009106F"/>
    <w:rsid w:val="000912F1"/>
    <w:rsid w:val="000A0447"/>
    <w:rsid w:val="000A2C21"/>
    <w:rsid w:val="000A2F02"/>
    <w:rsid w:val="000A37D8"/>
    <w:rsid w:val="000A45C3"/>
    <w:rsid w:val="000B0E1F"/>
    <w:rsid w:val="000B0E50"/>
    <w:rsid w:val="000B36AE"/>
    <w:rsid w:val="000B7E22"/>
    <w:rsid w:val="000C061C"/>
    <w:rsid w:val="000C29F0"/>
    <w:rsid w:val="000C3DCA"/>
    <w:rsid w:val="000C3ED0"/>
    <w:rsid w:val="000D0F1A"/>
    <w:rsid w:val="000D56CE"/>
    <w:rsid w:val="000D5A81"/>
    <w:rsid w:val="000D667D"/>
    <w:rsid w:val="000E6BEF"/>
    <w:rsid w:val="000E6FC2"/>
    <w:rsid w:val="000E7ABD"/>
    <w:rsid w:val="000E7C1F"/>
    <w:rsid w:val="000F0C5C"/>
    <w:rsid w:val="00100C22"/>
    <w:rsid w:val="00102AEC"/>
    <w:rsid w:val="001053A1"/>
    <w:rsid w:val="00105779"/>
    <w:rsid w:val="00105E5D"/>
    <w:rsid w:val="00114D3A"/>
    <w:rsid w:val="00124FFD"/>
    <w:rsid w:val="00127F73"/>
    <w:rsid w:val="0013054B"/>
    <w:rsid w:val="00134259"/>
    <w:rsid w:val="001344A8"/>
    <w:rsid w:val="00141808"/>
    <w:rsid w:val="0014282C"/>
    <w:rsid w:val="00142F12"/>
    <w:rsid w:val="001502C0"/>
    <w:rsid w:val="00162913"/>
    <w:rsid w:val="00163AD7"/>
    <w:rsid w:val="00167F8E"/>
    <w:rsid w:val="00170E60"/>
    <w:rsid w:val="0017414B"/>
    <w:rsid w:val="0017572F"/>
    <w:rsid w:val="00183E18"/>
    <w:rsid w:val="00185223"/>
    <w:rsid w:val="001932EC"/>
    <w:rsid w:val="00196179"/>
    <w:rsid w:val="001A761F"/>
    <w:rsid w:val="001B1A04"/>
    <w:rsid w:val="001B409E"/>
    <w:rsid w:val="001C3187"/>
    <w:rsid w:val="001C3387"/>
    <w:rsid w:val="001C7350"/>
    <w:rsid w:val="001D02B7"/>
    <w:rsid w:val="001D0F8F"/>
    <w:rsid w:val="001E0211"/>
    <w:rsid w:val="001E1517"/>
    <w:rsid w:val="001E385E"/>
    <w:rsid w:val="001E523D"/>
    <w:rsid w:val="001E6C4D"/>
    <w:rsid w:val="001F0DDE"/>
    <w:rsid w:val="001F79FE"/>
    <w:rsid w:val="001F7C6D"/>
    <w:rsid w:val="002068AF"/>
    <w:rsid w:val="00206E3F"/>
    <w:rsid w:val="00207BDC"/>
    <w:rsid w:val="00212ECC"/>
    <w:rsid w:val="002146B5"/>
    <w:rsid w:val="00214B0A"/>
    <w:rsid w:val="00216A6E"/>
    <w:rsid w:val="00220237"/>
    <w:rsid w:val="0022176A"/>
    <w:rsid w:val="00221CFC"/>
    <w:rsid w:val="00225BCC"/>
    <w:rsid w:val="00226A88"/>
    <w:rsid w:val="00230097"/>
    <w:rsid w:val="002403E5"/>
    <w:rsid w:val="00241C61"/>
    <w:rsid w:val="00241E05"/>
    <w:rsid w:val="00245597"/>
    <w:rsid w:val="00251956"/>
    <w:rsid w:val="002549F2"/>
    <w:rsid w:val="00254B77"/>
    <w:rsid w:val="002571C8"/>
    <w:rsid w:val="00262D28"/>
    <w:rsid w:val="00265B75"/>
    <w:rsid w:val="00274745"/>
    <w:rsid w:val="00274938"/>
    <w:rsid w:val="00275660"/>
    <w:rsid w:val="002772EE"/>
    <w:rsid w:val="00277B3F"/>
    <w:rsid w:val="002826FE"/>
    <w:rsid w:val="00284BB0"/>
    <w:rsid w:val="00287AE5"/>
    <w:rsid w:val="00292D40"/>
    <w:rsid w:val="002B04EB"/>
    <w:rsid w:val="002B1E03"/>
    <w:rsid w:val="002B30EC"/>
    <w:rsid w:val="002C12ED"/>
    <w:rsid w:val="002D5562"/>
    <w:rsid w:val="002E2BEF"/>
    <w:rsid w:val="002F00C6"/>
    <w:rsid w:val="002F397E"/>
    <w:rsid w:val="002F3CED"/>
    <w:rsid w:val="002F419D"/>
    <w:rsid w:val="002F5D33"/>
    <w:rsid w:val="002F7457"/>
    <w:rsid w:val="00300434"/>
    <w:rsid w:val="00302CF5"/>
    <w:rsid w:val="003077CD"/>
    <w:rsid w:val="00311991"/>
    <w:rsid w:val="003121EB"/>
    <w:rsid w:val="00321219"/>
    <w:rsid w:val="00322F16"/>
    <w:rsid w:val="00326AC9"/>
    <w:rsid w:val="003320D8"/>
    <w:rsid w:val="0033358E"/>
    <w:rsid w:val="0033565B"/>
    <w:rsid w:val="00336F3C"/>
    <w:rsid w:val="0034139E"/>
    <w:rsid w:val="0034145C"/>
    <w:rsid w:val="00345F9D"/>
    <w:rsid w:val="003528FB"/>
    <w:rsid w:val="00353FF7"/>
    <w:rsid w:val="00355972"/>
    <w:rsid w:val="003607FB"/>
    <w:rsid w:val="00361C72"/>
    <w:rsid w:val="0036402F"/>
    <w:rsid w:val="00364396"/>
    <w:rsid w:val="0036648F"/>
    <w:rsid w:val="00367E91"/>
    <w:rsid w:val="00370D64"/>
    <w:rsid w:val="00371CC4"/>
    <w:rsid w:val="0037602B"/>
    <w:rsid w:val="00383EA7"/>
    <w:rsid w:val="00385E18"/>
    <w:rsid w:val="00397669"/>
    <w:rsid w:val="003A0A85"/>
    <w:rsid w:val="003A45AE"/>
    <w:rsid w:val="003B5D33"/>
    <w:rsid w:val="003B5E06"/>
    <w:rsid w:val="003C027B"/>
    <w:rsid w:val="003C2E40"/>
    <w:rsid w:val="003C422D"/>
    <w:rsid w:val="003C5B74"/>
    <w:rsid w:val="003D4896"/>
    <w:rsid w:val="003D55AC"/>
    <w:rsid w:val="003D6638"/>
    <w:rsid w:val="003E2414"/>
    <w:rsid w:val="003E6F0C"/>
    <w:rsid w:val="003F1D4C"/>
    <w:rsid w:val="003F2108"/>
    <w:rsid w:val="003F46F7"/>
    <w:rsid w:val="003F661A"/>
    <w:rsid w:val="00400301"/>
    <w:rsid w:val="004046FD"/>
    <w:rsid w:val="00406888"/>
    <w:rsid w:val="00410AD9"/>
    <w:rsid w:val="0041239A"/>
    <w:rsid w:val="004123B2"/>
    <w:rsid w:val="004155CD"/>
    <w:rsid w:val="00420356"/>
    <w:rsid w:val="0042355B"/>
    <w:rsid w:val="0042446D"/>
    <w:rsid w:val="004265A7"/>
    <w:rsid w:val="00426799"/>
    <w:rsid w:val="0043151C"/>
    <w:rsid w:val="00433605"/>
    <w:rsid w:val="0043453F"/>
    <w:rsid w:val="00436046"/>
    <w:rsid w:val="004363F4"/>
    <w:rsid w:val="0043763F"/>
    <w:rsid w:val="00440CFC"/>
    <w:rsid w:val="004415ED"/>
    <w:rsid w:val="004461C1"/>
    <w:rsid w:val="00446C35"/>
    <w:rsid w:val="00447751"/>
    <w:rsid w:val="00462FF8"/>
    <w:rsid w:val="0046367A"/>
    <w:rsid w:val="004814E5"/>
    <w:rsid w:val="00483DDD"/>
    <w:rsid w:val="004910F1"/>
    <w:rsid w:val="00492DBC"/>
    <w:rsid w:val="00494AC9"/>
    <w:rsid w:val="004973E0"/>
    <w:rsid w:val="004A11F9"/>
    <w:rsid w:val="004A173D"/>
    <w:rsid w:val="004A2178"/>
    <w:rsid w:val="004A2462"/>
    <w:rsid w:val="004A38B8"/>
    <w:rsid w:val="004A3970"/>
    <w:rsid w:val="004A40E5"/>
    <w:rsid w:val="004A5841"/>
    <w:rsid w:val="004A6E11"/>
    <w:rsid w:val="004A7ED7"/>
    <w:rsid w:val="004B0F37"/>
    <w:rsid w:val="004B6296"/>
    <w:rsid w:val="004B729F"/>
    <w:rsid w:val="004C0F63"/>
    <w:rsid w:val="004C1447"/>
    <w:rsid w:val="004C575C"/>
    <w:rsid w:val="004C5AAA"/>
    <w:rsid w:val="004D0F0A"/>
    <w:rsid w:val="004D3381"/>
    <w:rsid w:val="004D58A4"/>
    <w:rsid w:val="004E1FD4"/>
    <w:rsid w:val="004E6DF3"/>
    <w:rsid w:val="004F0F4B"/>
    <w:rsid w:val="005007B7"/>
    <w:rsid w:val="00510E0F"/>
    <w:rsid w:val="005249EE"/>
    <w:rsid w:val="005252ED"/>
    <w:rsid w:val="00526889"/>
    <w:rsid w:val="00534005"/>
    <w:rsid w:val="005343E5"/>
    <w:rsid w:val="0054036A"/>
    <w:rsid w:val="00542DDE"/>
    <w:rsid w:val="00545A88"/>
    <w:rsid w:val="00550E35"/>
    <w:rsid w:val="00561F08"/>
    <w:rsid w:val="00561FCF"/>
    <w:rsid w:val="0056256B"/>
    <w:rsid w:val="005625B3"/>
    <w:rsid w:val="005634EB"/>
    <w:rsid w:val="00563CB2"/>
    <w:rsid w:val="00566702"/>
    <w:rsid w:val="00570073"/>
    <w:rsid w:val="00571777"/>
    <w:rsid w:val="00571F96"/>
    <w:rsid w:val="00581895"/>
    <w:rsid w:val="00581EA4"/>
    <w:rsid w:val="00582943"/>
    <w:rsid w:val="00591C24"/>
    <w:rsid w:val="00591C96"/>
    <w:rsid w:val="00594495"/>
    <w:rsid w:val="005952D6"/>
    <w:rsid w:val="005A2722"/>
    <w:rsid w:val="005A4849"/>
    <w:rsid w:val="005A6FEB"/>
    <w:rsid w:val="005B1C30"/>
    <w:rsid w:val="005B69E3"/>
    <w:rsid w:val="005B7894"/>
    <w:rsid w:val="005C031F"/>
    <w:rsid w:val="005C41D8"/>
    <w:rsid w:val="005D0332"/>
    <w:rsid w:val="005D31AE"/>
    <w:rsid w:val="005D35C4"/>
    <w:rsid w:val="005D787A"/>
    <w:rsid w:val="005E7026"/>
    <w:rsid w:val="005F0972"/>
    <w:rsid w:val="005F2CF4"/>
    <w:rsid w:val="005F54ED"/>
    <w:rsid w:val="005F55C6"/>
    <w:rsid w:val="005F5855"/>
    <w:rsid w:val="005F737D"/>
    <w:rsid w:val="00606E3E"/>
    <w:rsid w:val="00607ABD"/>
    <w:rsid w:val="00611332"/>
    <w:rsid w:val="006151B8"/>
    <w:rsid w:val="00615FA5"/>
    <w:rsid w:val="0061721C"/>
    <w:rsid w:val="0062301A"/>
    <w:rsid w:val="00623403"/>
    <w:rsid w:val="00630C06"/>
    <w:rsid w:val="00633664"/>
    <w:rsid w:val="006359AF"/>
    <w:rsid w:val="006437C9"/>
    <w:rsid w:val="006451D8"/>
    <w:rsid w:val="0064605D"/>
    <w:rsid w:val="00651C78"/>
    <w:rsid w:val="00657E1E"/>
    <w:rsid w:val="00662D26"/>
    <w:rsid w:val="0066310C"/>
    <w:rsid w:val="00664533"/>
    <w:rsid w:val="00664EB0"/>
    <w:rsid w:val="00670171"/>
    <w:rsid w:val="0067096E"/>
    <w:rsid w:val="00670A5E"/>
    <w:rsid w:val="00672781"/>
    <w:rsid w:val="00683345"/>
    <w:rsid w:val="00693969"/>
    <w:rsid w:val="00694BAF"/>
    <w:rsid w:val="00694E7D"/>
    <w:rsid w:val="006A38E4"/>
    <w:rsid w:val="006A3C22"/>
    <w:rsid w:val="006B0365"/>
    <w:rsid w:val="006B682E"/>
    <w:rsid w:val="006D7709"/>
    <w:rsid w:val="006E0024"/>
    <w:rsid w:val="006E2A52"/>
    <w:rsid w:val="006E3321"/>
    <w:rsid w:val="006F1A9A"/>
    <w:rsid w:val="0070022E"/>
    <w:rsid w:val="00706AE1"/>
    <w:rsid w:val="00706C99"/>
    <w:rsid w:val="007071B1"/>
    <w:rsid w:val="00707A39"/>
    <w:rsid w:val="00711611"/>
    <w:rsid w:val="00716444"/>
    <w:rsid w:val="0071687A"/>
    <w:rsid w:val="00723E31"/>
    <w:rsid w:val="0072483F"/>
    <w:rsid w:val="007301BD"/>
    <w:rsid w:val="00730679"/>
    <w:rsid w:val="00731628"/>
    <w:rsid w:val="00733674"/>
    <w:rsid w:val="007346B5"/>
    <w:rsid w:val="007378C0"/>
    <w:rsid w:val="00737C44"/>
    <w:rsid w:val="00741C60"/>
    <w:rsid w:val="0074700E"/>
    <w:rsid w:val="0074783B"/>
    <w:rsid w:val="00750638"/>
    <w:rsid w:val="007624A5"/>
    <w:rsid w:val="0076322A"/>
    <w:rsid w:val="00767F5D"/>
    <w:rsid w:val="00770637"/>
    <w:rsid w:val="007721A2"/>
    <w:rsid w:val="007733DE"/>
    <w:rsid w:val="00773DE2"/>
    <w:rsid w:val="00774DA9"/>
    <w:rsid w:val="00780F1E"/>
    <w:rsid w:val="0078376D"/>
    <w:rsid w:val="007846AC"/>
    <w:rsid w:val="00786169"/>
    <w:rsid w:val="00787D26"/>
    <w:rsid w:val="00794DB1"/>
    <w:rsid w:val="007A101A"/>
    <w:rsid w:val="007B08FD"/>
    <w:rsid w:val="007B2180"/>
    <w:rsid w:val="007B649D"/>
    <w:rsid w:val="007B7DAE"/>
    <w:rsid w:val="007C04AA"/>
    <w:rsid w:val="007C095E"/>
    <w:rsid w:val="007C5308"/>
    <w:rsid w:val="007D064D"/>
    <w:rsid w:val="007D11B8"/>
    <w:rsid w:val="007D353B"/>
    <w:rsid w:val="007D3908"/>
    <w:rsid w:val="007D5696"/>
    <w:rsid w:val="007D61B5"/>
    <w:rsid w:val="007D7A25"/>
    <w:rsid w:val="007E00F6"/>
    <w:rsid w:val="007E193A"/>
    <w:rsid w:val="007E206D"/>
    <w:rsid w:val="007F0CB0"/>
    <w:rsid w:val="007F1D5A"/>
    <w:rsid w:val="007F1F46"/>
    <w:rsid w:val="007F24A0"/>
    <w:rsid w:val="008018A3"/>
    <w:rsid w:val="008018D6"/>
    <w:rsid w:val="0080229A"/>
    <w:rsid w:val="00803336"/>
    <w:rsid w:val="00813912"/>
    <w:rsid w:val="00813936"/>
    <w:rsid w:val="008176CA"/>
    <w:rsid w:val="00823491"/>
    <w:rsid w:val="008237FF"/>
    <w:rsid w:val="00826FA4"/>
    <w:rsid w:val="00831E43"/>
    <w:rsid w:val="0083279A"/>
    <w:rsid w:val="008333D6"/>
    <w:rsid w:val="00834959"/>
    <w:rsid w:val="00840093"/>
    <w:rsid w:val="008408C6"/>
    <w:rsid w:val="00841C14"/>
    <w:rsid w:val="00844D47"/>
    <w:rsid w:val="00846EAC"/>
    <w:rsid w:val="00855086"/>
    <w:rsid w:val="008554E1"/>
    <w:rsid w:val="00856270"/>
    <w:rsid w:val="00864862"/>
    <w:rsid w:val="00864D6D"/>
    <w:rsid w:val="0086688C"/>
    <w:rsid w:val="0087016B"/>
    <w:rsid w:val="00870E62"/>
    <w:rsid w:val="008766CE"/>
    <w:rsid w:val="00877D08"/>
    <w:rsid w:val="00877E49"/>
    <w:rsid w:val="0088106F"/>
    <w:rsid w:val="00886779"/>
    <w:rsid w:val="0089394C"/>
    <w:rsid w:val="00896F4C"/>
    <w:rsid w:val="0089727D"/>
    <w:rsid w:val="00897F84"/>
    <w:rsid w:val="008A3873"/>
    <w:rsid w:val="008A3CE1"/>
    <w:rsid w:val="008B19ED"/>
    <w:rsid w:val="008B208D"/>
    <w:rsid w:val="008B72D2"/>
    <w:rsid w:val="008B7CBA"/>
    <w:rsid w:val="008C0F39"/>
    <w:rsid w:val="008C457A"/>
    <w:rsid w:val="008C4DFC"/>
    <w:rsid w:val="008D107C"/>
    <w:rsid w:val="008D19DB"/>
    <w:rsid w:val="008D2992"/>
    <w:rsid w:val="008D32F8"/>
    <w:rsid w:val="008D3C7A"/>
    <w:rsid w:val="008D428A"/>
    <w:rsid w:val="008D49AC"/>
    <w:rsid w:val="008D6244"/>
    <w:rsid w:val="008D6F01"/>
    <w:rsid w:val="008E29BA"/>
    <w:rsid w:val="008F3C8B"/>
    <w:rsid w:val="008F5CA9"/>
    <w:rsid w:val="008F5E27"/>
    <w:rsid w:val="00902227"/>
    <w:rsid w:val="00902FF3"/>
    <w:rsid w:val="00903DBC"/>
    <w:rsid w:val="009051C7"/>
    <w:rsid w:val="009066E4"/>
    <w:rsid w:val="0090690D"/>
    <w:rsid w:val="00906D64"/>
    <w:rsid w:val="009107EB"/>
    <w:rsid w:val="0091224C"/>
    <w:rsid w:val="00913666"/>
    <w:rsid w:val="0091367D"/>
    <w:rsid w:val="00927160"/>
    <w:rsid w:val="00927A9F"/>
    <w:rsid w:val="009304E4"/>
    <w:rsid w:val="00932574"/>
    <w:rsid w:val="0093314E"/>
    <w:rsid w:val="00934B4E"/>
    <w:rsid w:val="009424DC"/>
    <w:rsid w:val="00943961"/>
    <w:rsid w:val="00944C19"/>
    <w:rsid w:val="00946607"/>
    <w:rsid w:val="00954956"/>
    <w:rsid w:val="009549E6"/>
    <w:rsid w:val="0096065F"/>
    <w:rsid w:val="00962EFD"/>
    <w:rsid w:val="0096416C"/>
    <w:rsid w:val="00967274"/>
    <w:rsid w:val="00971CA8"/>
    <w:rsid w:val="00972699"/>
    <w:rsid w:val="0097401C"/>
    <w:rsid w:val="009817A5"/>
    <w:rsid w:val="00983255"/>
    <w:rsid w:val="00990AF7"/>
    <w:rsid w:val="00992A77"/>
    <w:rsid w:val="00996E81"/>
    <w:rsid w:val="009A075F"/>
    <w:rsid w:val="009A1C2A"/>
    <w:rsid w:val="009A6797"/>
    <w:rsid w:val="009B089D"/>
    <w:rsid w:val="009B3D69"/>
    <w:rsid w:val="009B4952"/>
    <w:rsid w:val="009B502B"/>
    <w:rsid w:val="009B55BE"/>
    <w:rsid w:val="009B5A93"/>
    <w:rsid w:val="009C18BE"/>
    <w:rsid w:val="009D1006"/>
    <w:rsid w:val="009D3C42"/>
    <w:rsid w:val="009D3D27"/>
    <w:rsid w:val="009D4749"/>
    <w:rsid w:val="009D63AF"/>
    <w:rsid w:val="009E3875"/>
    <w:rsid w:val="009E412C"/>
    <w:rsid w:val="009F236D"/>
    <w:rsid w:val="009F5424"/>
    <w:rsid w:val="009F56F7"/>
    <w:rsid w:val="009F6D2A"/>
    <w:rsid w:val="00A04ABF"/>
    <w:rsid w:val="00A10E03"/>
    <w:rsid w:val="00A12045"/>
    <w:rsid w:val="00A130C5"/>
    <w:rsid w:val="00A141E5"/>
    <w:rsid w:val="00A1507B"/>
    <w:rsid w:val="00A1540C"/>
    <w:rsid w:val="00A15FFA"/>
    <w:rsid w:val="00A300EF"/>
    <w:rsid w:val="00A309C4"/>
    <w:rsid w:val="00A40AC2"/>
    <w:rsid w:val="00A40CEC"/>
    <w:rsid w:val="00A420B3"/>
    <w:rsid w:val="00A4335D"/>
    <w:rsid w:val="00A47E2B"/>
    <w:rsid w:val="00A500B4"/>
    <w:rsid w:val="00A57A03"/>
    <w:rsid w:val="00A604E8"/>
    <w:rsid w:val="00A60AA7"/>
    <w:rsid w:val="00A64B89"/>
    <w:rsid w:val="00A713FE"/>
    <w:rsid w:val="00A726D4"/>
    <w:rsid w:val="00A72916"/>
    <w:rsid w:val="00A735BB"/>
    <w:rsid w:val="00A93B45"/>
    <w:rsid w:val="00A97AE7"/>
    <w:rsid w:val="00A97D03"/>
    <w:rsid w:val="00AA19B4"/>
    <w:rsid w:val="00AA3EBC"/>
    <w:rsid w:val="00AA56AA"/>
    <w:rsid w:val="00AA6FB1"/>
    <w:rsid w:val="00AB0BEC"/>
    <w:rsid w:val="00AB5038"/>
    <w:rsid w:val="00AB736B"/>
    <w:rsid w:val="00AC0027"/>
    <w:rsid w:val="00AC3B61"/>
    <w:rsid w:val="00AC5F59"/>
    <w:rsid w:val="00AC6B44"/>
    <w:rsid w:val="00AD0DE9"/>
    <w:rsid w:val="00AD4558"/>
    <w:rsid w:val="00AD4694"/>
    <w:rsid w:val="00AE0A3F"/>
    <w:rsid w:val="00AE2BB5"/>
    <w:rsid w:val="00AE78AA"/>
    <w:rsid w:val="00AF2193"/>
    <w:rsid w:val="00AF5B3F"/>
    <w:rsid w:val="00AF6FFA"/>
    <w:rsid w:val="00B02B6B"/>
    <w:rsid w:val="00B0351E"/>
    <w:rsid w:val="00B0566B"/>
    <w:rsid w:val="00B05D8A"/>
    <w:rsid w:val="00B273B3"/>
    <w:rsid w:val="00B42E2F"/>
    <w:rsid w:val="00B44677"/>
    <w:rsid w:val="00B47763"/>
    <w:rsid w:val="00B51B2F"/>
    <w:rsid w:val="00B5209E"/>
    <w:rsid w:val="00B54B52"/>
    <w:rsid w:val="00B5506D"/>
    <w:rsid w:val="00B61086"/>
    <w:rsid w:val="00B642F0"/>
    <w:rsid w:val="00B648EB"/>
    <w:rsid w:val="00B67EF8"/>
    <w:rsid w:val="00B75923"/>
    <w:rsid w:val="00B7630E"/>
    <w:rsid w:val="00B83A2E"/>
    <w:rsid w:val="00B84604"/>
    <w:rsid w:val="00B85501"/>
    <w:rsid w:val="00B91E27"/>
    <w:rsid w:val="00B93739"/>
    <w:rsid w:val="00B94E03"/>
    <w:rsid w:val="00B953BB"/>
    <w:rsid w:val="00B95ADE"/>
    <w:rsid w:val="00B95D65"/>
    <w:rsid w:val="00BA2DDF"/>
    <w:rsid w:val="00BA43FF"/>
    <w:rsid w:val="00BA50D9"/>
    <w:rsid w:val="00BB0025"/>
    <w:rsid w:val="00BB0747"/>
    <w:rsid w:val="00BB37E1"/>
    <w:rsid w:val="00BB540D"/>
    <w:rsid w:val="00BC5E4D"/>
    <w:rsid w:val="00BC6AE7"/>
    <w:rsid w:val="00BC71DF"/>
    <w:rsid w:val="00BC7982"/>
    <w:rsid w:val="00BD37E2"/>
    <w:rsid w:val="00BD472D"/>
    <w:rsid w:val="00BD7B96"/>
    <w:rsid w:val="00BE1597"/>
    <w:rsid w:val="00BE50A2"/>
    <w:rsid w:val="00BE5B1A"/>
    <w:rsid w:val="00BE5F7E"/>
    <w:rsid w:val="00BE689B"/>
    <w:rsid w:val="00BE6A60"/>
    <w:rsid w:val="00BF6518"/>
    <w:rsid w:val="00BF67E2"/>
    <w:rsid w:val="00C02936"/>
    <w:rsid w:val="00C04FFA"/>
    <w:rsid w:val="00C0749F"/>
    <w:rsid w:val="00C11535"/>
    <w:rsid w:val="00C116FF"/>
    <w:rsid w:val="00C17686"/>
    <w:rsid w:val="00C17D6E"/>
    <w:rsid w:val="00C21ED3"/>
    <w:rsid w:val="00C25FDB"/>
    <w:rsid w:val="00C30467"/>
    <w:rsid w:val="00C36E0E"/>
    <w:rsid w:val="00C37615"/>
    <w:rsid w:val="00C41890"/>
    <w:rsid w:val="00C4640F"/>
    <w:rsid w:val="00C52F6B"/>
    <w:rsid w:val="00C55FE8"/>
    <w:rsid w:val="00C56EC0"/>
    <w:rsid w:val="00C57F4B"/>
    <w:rsid w:val="00C6261A"/>
    <w:rsid w:val="00C6445C"/>
    <w:rsid w:val="00C6795B"/>
    <w:rsid w:val="00C715BE"/>
    <w:rsid w:val="00C73D31"/>
    <w:rsid w:val="00C755B4"/>
    <w:rsid w:val="00C75B0E"/>
    <w:rsid w:val="00C7612E"/>
    <w:rsid w:val="00C84D10"/>
    <w:rsid w:val="00C87128"/>
    <w:rsid w:val="00C87184"/>
    <w:rsid w:val="00C904D3"/>
    <w:rsid w:val="00C9126F"/>
    <w:rsid w:val="00C937AF"/>
    <w:rsid w:val="00C93A5D"/>
    <w:rsid w:val="00C96C7F"/>
    <w:rsid w:val="00CA2C13"/>
    <w:rsid w:val="00CA6188"/>
    <w:rsid w:val="00CB2DA2"/>
    <w:rsid w:val="00CB4509"/>
    <w:rsid w:val="00CC2F61"/>
    <w:rsid w:val="00CC54A4"/>
    <w:rsid w:val="00CC6CA7"/>
    <w:rsid w:val="00CD069B"/>
    <w:rsid w:val="00CD4791"/>
    <w:rsid w:val="00CD50E2"/>
    <w:rsid w:val="00CD5EF1"/>
    <w:rsid w:val="00CE2CB7"/>
    <w:rsid w:val="00CE6BAD"/>
    <w:rsid w:val="00CE793E"/>
    <w:rsid w:val="00CF3242"/>
    <w:rsid w:val="00CF3990"/>
    <w:rsid w:val="00CF75BE"/>
    <w:rsid w:val="00CF7BE9"/>
    <w:rsid w:val="00CF7D47"/>
    <w:rsid w:val="00D006A9"/>
    <w:rsid w:val="00D155B2"/>
    <w:rsid w:val="00D1774A"/>
    <w:rsid w:val="00D222A7"/>
    <w:rsid w:val="00D22D13"/>
    <w:rsid w:val="00D233FB"/>
    <w:rsid w:val="00D234A1"/>
    <w:rsid w:val="00D23748"/>
    <w:rsid w:val="00D30728"/>
    <w:rsid w:val="00D35A33"/>
    <w:rsid w:val="00D4273A"/>
    <w:rsid w:val="00D46756"/>
    <w:rsid w:val="00D54134"/>
    <w:rsid w:val="00D55B70"/>
    <w:rsid w:val="00D5677D"/>
    <w:rsid w:val="00D64841"/>
    <w:rsid w:val="00D67C82"/>
    <w:rsid w:val="00D67DB9"/>
    <w:rsid w:val="00D71D5F"/>
    <w:rsid w:val="00D729EF"/>
    <w:rsid w:val="00D737F3"/>
    <w:rsid w:val="00D754EF"/>
    <w:rsid w:val="00D75C19"/>
    <w:rsid w:val="00D772ED"/>
    <w:rsid w:val="00D7758E"/>
    <w:rsid w:val="00D77F71"/>
    <w:rsid w:val="00D83E51"/>
    <w:rsid w:val="00D86849"/>
    <w:rsid w:val="00D90403"/>
    <w:rsid w:val="00D922E8"/>
    <w:rsid w:val="00D92F77"/>
    <w:rsid w:val="00D9452E"/>
    <w:rsid w:val="00D94B96"/>
    <w:rsid w:val="00D94E03"/>
    <w:rsid w:val="00D961FA"/>
    <w:rsid w:val="00D9625B"/>
    <w:rsid w:val="00DA2397"/>
    <w:rsid w:val="00DA2575"/>
    <w:rsid w:val="00DA4DD6"/>
    <w:rsid w:val="00DB668C"/>
    <w:rsid w:val="00DC01CE"/>
    <w:rsid w:val="00DC1F06"/>
    <w:rsid w:val="00DC241D"/>
    <w:rsid w:val="00DC3392"/>
    <w:rsid w:val="00DC3FC0"/>
    <w:rsid w:val="00DC76DD"/>
    <w:rsid w:val="00DD5724"/>
    <w:rsid w:val="00DE4AA9"/>
    <w:rsid w:val="00DE5423"/>
    <w:rsid w:val="00DE5D20"/>
    <w:rsid w:val="00DE6807"/>
    <w:rsid w:val="00DF1483"/>
    <w:rsid w:val="00DF745F"/>
    <w:rsid w:val="00DF7A41"/>
    <w:rsid w:val="00E030D5"/>
    <w:rsid w:val="00E033DF"/>
    <w:rsid w:val="00E11F74"/>
    <w:rsid w:val="00E13832"/>
    <w:rsid w:val="00E14F9E"/>
    <w:rsid w:val="00E209F8"/>
    <w:rsid w:val="00E21363"/>
    <w:rsid w:val="00E23316"/>
    <w:rsid w:val="00E23346"/>
    <w:rsid w:val="00E24868"/>
    <w:rsid w:val="00E31B88"/>
    <w:rsid w:val="00E31C9D"/>
    <w:rsid w:val="00E31E4E"/>
    <w:rsid w:val="00E37713"/>
    <w:rsid w:val="00E4545C"/>
    <w:rsid w:val="00E50E56"/>
    <w:rsid w:val="00E515D9"/>
    <w:rsid w:val="00E523DF"/>
    <w:rsid w:val="00E52DF2"/>
    <w:rsid w:val="00E5600F"/>
    <w:rsid w:val="00E613ED"/>
    <w:rsid w:val="00E61BBB"/>
    <w:rsid w:val="00E6549A"/>
    <w:rsid w:val="00E660A1"/>
    <w:rsid w:val="00E67223"/>
    <w:rsid w:val="00E678D6"/>
    <w:rsid w:val="00E801DE"/>
    <w:rsid w:val="00E826DF"/>
    <w:rsid w:val="00E87783"/>
    <w:rsid w:val="00E90827"/>
    <w:rsid w:val="00E910BA"/>
    <w:rsid w:val="00E93884"/>
    <w:rsid w:val="00E97CAA"/>
    <w:rsid w:val="00EA0881"/>
    <w:rsid w:val="00EA43C3"/>
    <w:rsid w:val="00EA486F"/>
    <w:rsid w:val="00EA5A1B"/>
    <w:rsid w:val="00EA61DF"/>
    <w:rsid w:val="00EA780F"/>
    <w:rsid w:val="00EB64FC"/>
    <w:rsid w:val="00EC055A"/>
    <w:rsid w:val="00EC0610"/>
    <w:rsid w:val="00EC4D63"/>
    <w:rsid w:val="00EC617A"/>
    <w:rsid w:val="00ED09DE"/>
    <w:rsid w:val="00ED2B59"/>
    <w:rsid w:val="00ED74A8"/>
    <w:rsid w:val="00EE0D3F"/>
    <w:rsid w:val="00EF3E3A"/>
    <w:rsid w:val="00EF59CF"/>
    <w:rsid w:val="00F02EB2"/>
    <w:rsid w:val="00F07ACD"/>
    <w:rsid w:val="00F10069"/>
    <w:rsid w:val="00F14A6A"/>
    <w:rsid w:val="00F15356"/>
    <w:rsid w:val="00F15745"/>
    <w:rsid w:val="00F312D6"/>
    <w:rsid w:val="00F35C5E"/>
    <w:rsid w:val="00F36016"/>
    <w:rsid w:val="00F37588"/>
    <w:rsid w:val="00F45E89"/>
    <w:rsid w:val="00F460A3"/>
    <w:rsid w:val="00F529AA"/>
    <w:rsid w:val="00F532A7"/>
    <w:rsid w:val="00F533D7"/>
    <w:rsid w:val="00F55660"/>
    <w:rsid w:val="00F57AFA"/>
    <w:rsid w:val="00F61505"/>
    <w:rsid w:val="00F66D07"/>
    <w:rsid w:val="00F7157F"/>
    <w:rsid w:val="00F829EA"/>
    <w:rsid w:val="00F85669"/>
    <w:rsid w:val="00F92F65"/>
    <w:rsid w:val="00F95F0A"/>
    <w:rsid w:val="00F96041"/>
    <w:rsid w:val="00FA4486"/>
    <w:rsid w:val="00FA523C"/>
    <w:rsid w:val="00FA6757"/>
    <w:rsid w:val="00FB2EA2"/>
    <w:rsid w:val="00FC1FEB"/>
    <w:rsid w:val="00FC594B"/>
    <w:rsid w:val="00FC5D13"/>
    <w:rsid w:val="00FC61BA"/>
    <w:rsid w:val="00FD0608"/>
    <w:rsid w:val="00FD1F3D"/>
    <w:rsid w:val="00FD7904"/>
    <w:rsid w:val="00FD7E47"/>
    <w:rsid w:val="00FE7471"/>
    <w:rsid w:val="00FF313A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D9768"/>
  <w15:chartTrackingRefBased/>
  <w15:docId w15:val="{77ECB1B1-BE7A-4CB2-9BE1-B282EF4B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8C1"/>
    <w:rPr>
      <w:color w:val="0000FF"/>
      <w:u w:val="single"/>
    </w:rPr>
  </w:style>
  <w:style w:type="table" w:styleId="TableGrid">
    <w:name w:val="Table Grid"/>
    <w:basedOn w:val="TableNormal"/>
    <w:uiPriority w:val="39"/>
    <w:rsid w:val="00BE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7478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7116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7C0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95E"/>
  </w:style>
  <w:style w:type="paragraph" w:styleId="Footer">
    <w:name w:val="footer"/>
    <w:basedOn w:val="Normal"/>
    <w:link w:val="FooterChar"/>
    <w:uiPriority w:val="99"/>
    <w:unhideWhenUsed/>
    <w:rsid w:val="007C0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95E"/>
  </w:style>
  <w:style w:type="paragraph" w:styleId="NormalWeb">
    <w:name w:val="Normal (Web)"/>
    <w:basedOn w:val="Normal"/>
    <w:uiPriority w:val="99"/>
    <w:unhideWhenUsed/>
    <w:rsid w:val="00C5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57F4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B6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6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ondon.gov.uk/what-we-do/environment/pollution-and-air-quality/nrm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eur/2016/1628/content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1EF7DC488B104DA6891F2863E4ED61" ma:contentTypeVersion="2" ma:contentTypeDescription="Crée un document." ma:contentTypeScope="" ma:versionID="f3c9573f47729d122513bc2505c45934">
  <xsd:schema xmlns:xsd="http://www.w3.org/2001/XMLSchema" xmlns:xs="http://www.w3.org/2001/XMLSchema" xmlns:p="http://schemas.microsoft.com/office/2006/metadata/properties" xmlns:ns3="eceeb6c0-9d28-44b7-a71c-99a7eeb6745e" targetNamespace="http://schemas.microsoft.com/office/2006/metadata/properties" ma:root="true" ma:fieldsID="bd1d2a8d816a948904f5c56882123780" ns3:_="">
    <xsd:import namespace="eceeb6c0-9d28-44b7-a71c-99a7eeb674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eb6c0-9d28-44b7-a71c-99a7eeb67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B38F5-ECD4-457B-8F9A-D5D54A163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89F79D-8075-42F4-B585-D907B6D53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3AAB4-8C52-4D85-B1EE-E95D73D06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eb6c0-9d28-44b7-a71c-99a7eeb67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1D2C96-A555-49AF-8671-7E4758BD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MAYMAN Jonathan</dc:creator>
  <cp:keywords/>
  <dc:description/>
  <cp:lastModifiedBy>MAYMAN Jonathan</cp:lastModifiedBy>
  <cp:revision>772</cp:revision>
  <dcterms:created xsi:type="dcterms:W3CDTF">2019-11-06T22:08:00Z</dcterms:created>
  <dcterms:modified xsi:type="dcterms:W3CDTF">2020-03-06T21:32:00Z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0x010100E01EF7DC488B104DA6891F2863E4ED61</vt:lpwstr>
  </property>
</Properties>
</file>