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F5" w:rsidRPr="0020332E" w:rsidRDefault="00E80AF5" w:rsidP="00E80AF5">
      <w:pPr>
        <w:ind w:left="360"/>
        <w:jc w:val="center"/>
        <w:rPr>
          <w:b/>
          <w:color w:val="7030A0"/>
          <w:sz w:val="24"/>
          <w:szCs w:val="24"/>
        </w:rPr>
      </w:pPr>
      <w:r w:rsidRPr="0020332E">
        <w:rPr>
          <w:b/>
          <w:color w:val="7030A0"/>
          <w:sz w:val="24"/>
          <w:szCs w:val="24"/>
        </w:rPr>
        <w:t>FPS Position</w:t>
      </w:r>
      <w:r w:rsidR="00677D62" w:rsidRPr="0020332E">
        <w:rPr>
          <w:b/>
          <w:color w:val="7030A0"/>
          <w:sz w:val="24"/>
          <w:szCs w:val="24"/>
        </w:rPr>
        <w:t xml:space="preserve"> on the LDSA Guidance 2017</w:t>
      </w:r>
    </w:p>
    <w:p w:rsidR="0020332E" w:rsidRPr="00677D62" w:rsidRDefault="0020332E" w:rsidP="00E80AF5">
      <w:pPr>
        <w:ind w:left="360"/>
        <w:jc w:val="center"/>
        <w:rPr>
          <w:b/>
          <w:color w:val="7030A0"/>
        </w:rPr>
      </w:pPr>
    </w:p>
    <w:p w:rsidR="00774369" w:rsidRDefault="00774369" w:rsidP="00E80AF5">
      <w:pPr>
        <w:ind w:left="360"/>
        <w:jc w:val="center"/>
        <w:rPr>
          <w:color w:val="7030A0"/>
        </w:rPr>
      </w:pPr>
    </w:p>
    <w:p w:rsidR="00774369" w:rsidRDefault="00774369" w:rsidP="00774369">
      <w:pPr>
        <w:ind w:left="360"/>
        <w:jc w:val="both"/>
        <w:rPr>
          <w:color w:val="7030A0"/>
        </w:rPr>
      </w:pPr>
      <w:r>
        <w:rPr>
          <w:color w:val="7030A0"/>
        </w:rPr>
        <w:t xml:space="preserve">The London District Surveyors Association </w:t>
      </w:r>
      <w:r w:rsidR="00677D62">
        <w:rPr>
          <w:color w:val="7030A0"/>
        </w:rPr>
        <w:t>published a revised version of their guidance notes for straight shafted piles in London Clay in 2017.</w:t>
      </w:r>
    </w:p>
    <w:p w:rsidR="00677D62" w:rsidRDefault="00677D62" w:rsidP="00774369">
      <w:pPr>
        <w:ind w:left="360"/>
        <w:jc w:val="both"/>
        <w:rPr>
          <w:color w:val="7030A0"/>
        </w:rPr>
      </w:pPr>
    </w:p>
    <w:p w:rsidR="00677D62" w:rsidRDefault="00677D62" w:rsidP="00774369">
      <w:pPr>
        <w:ind w:left="360"/>
        <w:jc w:val="both"/>
        <w:rPr>
          <w:color w:val="7030A0"/>
        </w:rPr>
      </w:pPr>
      <w:r>
        <w:rPr>
          <w:color w:val="7030A0"/>
        </w:rPr>
        <w:t xml:space="preserve">FPS members were involved in this re-draft and in general the FPS </w:t>
      </w:r>
      <w:proofErr w:type="gramStart"/>
      <w:r>
        <w:rPr>
          <w:color w:val="7030A0"/>
        </w:rPr>
        <w:t>are</w:t>
      </w:r>
      <w:proofErr w:type="gramEnd"/>
      <w:r>
        <w:rPr>
          <w:color w:val="7030A0"/>
        </w:rPr>
        <w:t xml:space="preserve"> in agreement with the document.  From a practical perspective there are a number of points that the members of the FPS would like to clarify.  This note is intended to provide a consistent way of interpreting the use of the document from an experienced piling </w:t>
      </w:r>
      <w:proofErr w:type="gramStart"/>
      <w:r>
        <w:rPr>
          <w:color w:val="7030A0"/>
        </w:rPr>
        <w:t>contractors</w:t>
      </w:r>
      <w:proofErr w:type="gramEnd"/>
      <w:r>
        <w:rPr>
          <w:color w:val="7030A0"/>
        </w:rPr>
        <w:t xml:space="preserve"> perspective to avoid over conservatism in the design solution.  This note is intended for use by FPS members only as their governance around design is proven by audit.</w:t>
      </w:r>
    </w:p>
    <w:p w:rsidR="00677D62" w:rsidRDefault="00677D62" w:rsidP="00774369">
      <w:pPr>
        <w:ind w:left="360"/>
        <w:jc w:val="both"/>
        <w:rPr>
          <w:color w:val="7030A0"/>
        </w:rPr>
      </w:pPr>
    </w:p>
    <w:p w:rsidR="00677D62" w:rsidRDefault="00677D62" w:rsidP="00774369">
      <w:pPr>
        <w:ind w:left="360"/>
        <w:jc w:val="both"/>
        <w:rPr>
          <w:color w:val="7030A0"/>
        </w:rPr>
      </w:pPr>
    </w:p>
    <w:p w:rsidR="00677D62" w:rsidRDefault="00677D62" w:rsidP="00677D62">
      <w:pPr>
        <w:pStyle w:val="ListParagraph"/>
        <w:numPr>
          <w:ilvl w:val="0"/>
          <w:numId w:val="2"/>
        </w:numPr>
        <w:jc w:val="both"/>
        <w:rPr>
          <w:color w:val="7030A0"/>
        </w:rPr>
      </w:pPr>
      <w:r>
        <w:rPr>
          <w:color w:val="7030A0"/>
        </w:rPr>
        <w:t>The document is for guidance purposes.  The requirements of codes of practice take precedent.</w:t>
      </w:r>
    </w:p>
    <w:p w:rsidR="00677D62" w:rsidRDefault="00677D62" w:rsidP="00677D62">
      <w:pPr>
        <w:pStyle w:val="ListParagraph"/>
        <w:numPr>
          <w:ilvl w:val="0"/>
          <w:numId w:val="2"/>
        </w:numPr>
        <w:jc w:val="both"/>
        <w:rPr>
          <w:color w:val="7030A0"/>
        </w:rPr>
      </w:pPr>
      <w:r>
        <w:rPr>
          <w:color w:val="7030A0"/>
        </w:rPr>
        <w:t xml:space="preserve">The FPS support the aim of the document to improve the level of site investigation carried out on sites.  This is fundamental </w:t>
      </w:r>
      <w:r w:rsidR="00F87DCC">
        <w:rPr>
          <w:color w:val="7030A0"/>
        </w:rPr>
        <w:t xml:space="preserve">to ensure efficient solutions are developed.  However, foundation subcontractors are rarely involved in the specification or supervision of site investigations.  Experienced piling sub-contractors do have extensive knowledge of piling solution in London.  </w:t>
      </w:r>
      <w:r w:rsidR="009737D1">
        <w:rPr>
          <w:color w:val="7030A0"/>
        </w:rPr>
        <w:t>Where they have direct experience to specific sites this should be taken into account in the parameter selection.</w:t>
      </w:r>
    </w:p>
    <w:p w:rsidR="00774369" w:rsidRPr="0035762E" w:rsidRDefault="009737D1" w:rsidP="0035762E">
      <w:pPr>
        <w:pStyle w:val="ListParagraph"/>
        <w:numPr>
          <w:ilvl w:val="0"/>
          <w:numId w:val="2"/>
        </w:numPr>
        <w:jc w:val="both"/>
        <w:rPr>
          <w:color w:val="7030A0"/>
        </w:rPr>
      </w:pPr>
      <w:r>
        <w:rPr>
          <w:color w:val="7030A0"/>
        </w:rPr>
        <w:t>If a full and comprehensive interpretation of the SI is carried out there is no need to have been involved in the supervision of the SI.</w:t>
      </w:r>
      <w:bookmarkStart w:id="0" w:name="_GoBack"/>
      <w:bookmarkEnd w:id="0"/>
    </w:p>
    <w:sectPr w:rsidR="00774369" w:rsidRPr="00357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121"/>
    <w:multiLevelType w:val="multilevel"/>
    <w:tmpl w:val="B7F8272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7FA66AAF"/>
    <w:multiLevelType w:val="hybridMultilevel"/>
    <w:tmpl w:val="07744A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C"/>
    <w:rsid w:val="00006668"/>
    <w:rsid w:val="000208D2"/>
    <w:rsid w:val="0020332E"/>
    <w:rsid w:val="0035762E"/>
    <w:rsid w:val="00677D62"/>
    <w:rsid w:val="00774369"/>
    <w:rsid w:val="009737D1"/>
    <w:rsid w:val="00A86C6B"/>
    <w:rsid w:val="00B84150"/>
    <w:rsid w:val="00D34040"/>
    <w:rsid w:val="00D5445A"/>
    <w:rsid w:val="00E80AF5"/>
    <w:rsid w:val="00F87DCC"/>
    <w:rsid w:val="00F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6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06668"/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6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06668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10" ma:contentTypeDescription="Create a new document." ma:contentTypeScope="" ma:versionID="8b550062d3b702aa592e9f0cd862b732">
  <xsd:schema xmlns:xsd="http://www.w3.org/2001/XMLSchema" xmlns:xs="http://www.w3.org/2001/XMLSchema" xmlns:p="http://schemas.microsoft.com/office/2006/metadata/properties" xmlns:ns2="0d8abe9f-2342-4c77-9e5e-7c3cf2c8ee2e" xmlns:ns3="670eea12-9f60-46c6-83b5-8ad4e74c0ff6" targetNamespace="http://schemas.microsoft.com/office/2006/metadata/properties" ma:root="true" ma:fieldsID="91f17e48115e0f0791db650803d6600e" ns2:_="" ns3:_="">
    <xsd:import namespace="0d8abe9f-2342-4c77-9e5e-7c3cf2c8ee2e"/>
    <xsd:import namespace="670eea12-9f60-46c6-83b5-8ad4e74c0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ea12-9f60-46c6-83b5-8ad4e74c0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B3669-568A-41E1-BAF4-425289218626}"/>
</file>

<file path=customXml/itemProps2.xml><?xml version="1.0" encoding="utf-8"?>
<ds:datastoreItem xmlns:ds="http://schemas.openxmlformats.org/officeDocument/2006/customXml" ds:itemID="{9DAC0D38-C125-4B41-9565-753ED5669653}"/>
</file>

<file path=customXml/itemProps3.xml><?xml version="1.0" encoding="utf-8"?>
<ds:datastoreItem xmlns:ds="http://schemas.openxmlformats.org/officeDocument/2006/customXml" ds:itemID="{E71F50C5-BE89-4B46-AE56-5F834BE52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Pennington Mark</dc:creator>
  <cp:lastModifiedBy>Pennington Mark</cp:lastModifiedBy>
  <cp:revision>3</cp:revision>
  <dcterms:created xsi:type="dcterms:W3CDTF">2018-11-11T08:19:00Z</dcterms:created>
  <dcterms:modified xsi:type="dcterms:W3CDTF">2018-11-11T08:19:00Z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</Properties>
</file>